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val="0"/>
        <w:spacing w:line="579" w:lineRule="exact"/>
        <w:jc w:val="left"/>
        <w:outlineLvl w:val="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附件2-5-4</w:t>
      </w:r>
    </w:p>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eastAsia"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w:t>
      </w:r>
      <w:bookmarkStart w:id="0" w:name="_GoBack"/>
      <w:bookmarkEnd w:id="0"/>
      <w:r>
        <w:rPr>
          <w:rFonts w:hint="eastAsia" w:ascii="仿宋" w:hAnsi="仿宋" w:eastAsia="仿宋" w:cs="仿宋"/>
          <w:kern w:val="2"/>
          <w:sz w:val="32"/>
          <w:szCs w:val="32"/>
          <w:lang w:val="en-US" w:eastAsia="zh-CN" w:bidi="ar"/>
        </w:rPr>
        <w:t>事责任的能力，遵守法律、法规，具有良好的商业信誉和财务情况以及依法缴纳税收和社会保障资金的良好记录。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401736B2"/>
    <w:rsid w:val="56996EA2"/>
    <w:rsid w:val="572879DE"/>
    <w:rsid w:val="601D53C4"/>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39</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张宇琦-010398</cp:lastModifiedBy>
  <dcterms:modified xsi:type="dcterms:W3CDTF">2025-05-23T09:59:29Z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