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left"/>
        <w:outlineLvl w:val="0"/>
        <w:rPr>
          <w:rFonts w:hint="default" w:ascii="黑体" w:hAnsi="黑体" w:eastAsia="黑体" w:cs="黑体"/>
          <w:sz w:val="32"/>
          <w:szCs w:val="32"/>
          <w:lang w:val="en-US" w:eastAsia="zh-CN"/>
        </w:rPr>
      </w:pPr>
    </w:p>
    <w:p>
      <w:pPr>
        <w:ind w:left="0" w:leftChars="0" w:firstLine="0" w:firstLineChars="0"/>
        <w:jc w:val="center"/>
        <w:rPr>
          <w:rFonts w:hint="eastAsia" w:ascii="黑体" w:hAnsi="黑体" w:eastAsia="黑体" w:cs="黑体"/>
          <w:b/>
          <w:bCs/>
          <w:sz w:val="36"/>
          <w:szCs w:val="36"/>
        </w:rPr>
      </w:pPr>
      <w:bookmarkStart w:id="0" w:name="_GoBack"/>
      <w:r>
        <w:rPr>
          <w:rFonts w:hint="eastAsia" w:ascii="黑体" w:hAnsi="黑体" w:eastAsia="黑体" w:cs="黑体"/>
          <w:b/>
          <w:bCs/>
          <w:sz w:val="36"/>
          <w:szCs w:val="36"/>
        </w:rPr>
        <w:t>《</w:t>
      </w:r>
      <w:r>
        <w:rPr>
          <w:rFonts w:hint="eastAsia" w:ascii="黑体" w:hAnsi="黑体" w:eastAsia="黑体" w:cs="黑体"/>
          <w:b/>
          <w:bCs/>
          <w:sz w:val="36"/>
          <w:szCs w:val="36"/>
          <w:lang w:val="en-US" w:eastAsia="zh-CN"/>
        </w:rPr>
        <w:t>兴业银行长沙芙蓉同发支行新址（沙湾路支行）装</w:t>
      </w:r>
      <w:bookmarkEnd w:id="0"/>
      <w:r>
        <w:rPr>
          <w:rFonts w:hint="eastAsia" w:ascii="黑体" w:hAnsi="黑体" w:eastAsia="黑体" w:cs="黑体"/>
          <w:b/>
          <w:bCs/>
          <w:sz w:val="36"/>
          <w:szCs w:val="36"/>
          <w:lang w:val="en-US" w:eastAsia="zh-CN"/>
        </w:rPr>
        <w:t>修及配套项目</w:t>
      </w:r>
      <w:r>
        <w:rPr>
          <w:rFonts w:hint="eastAsia" w:ascii="黑体" w:hAnsi="黑体" w:eastAsia="黑体" w:cs="黑体"/>
          <w:b/>
          <w:bCs/>
          <w:sz w:val="36"/>
          <w:szCs w:val="36"/>
        </w:rPr>
        <w:t>》供应商征集反馈材料-公司名称（全称）</w:t>
      </w:r>
    </w:p>
    <w:p>
      <w:pPr>
        <w:jc w:val="left"/>
        <w:rPr>
          <w:rFonts w:ascii="仿宋" w:hAnsi="仿宋" w:eastAsia="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第一部分 项目要求应答部分</w:t>
      </w:r>
    </w:p>
    <w:tbl>
      <w:tblPr>
        <w:tblStyle w:val="10"/>
        <w:tblW w:w="9563" w:type="dxa"/>
        <w:tblInd w:w="-3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16"/>
        <w:gridCol w:w="2535"/>
        <w:gridCol w:w="43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审核事项</w:t>
            </w:r>
          </w:p>
        </w:tc>
        <w:tc>
          <w:tcPr>
            <w:tcW w:w="2535" w:type="dxa"/>
            <w:vAlign w:val="center"/>
          </w:tcPr>
          <w:p>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是否满足（是/否）</w:t>
            </w:r>
          </w:p>
        </w:tc>
        <w:tc>
          <w:tcPr>
            <w:tcW w:w="4312"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pPr>
              <w:ind w:left="0" w:leftChars="0" w:firstLine="0" w:firstLineChars="0"/>
              <w:jc w:val="left"/>
              <w:rPr>
                <w:rFonts w:hint="eastAsia" w:ascii="仿宋" w:hAnsi="仿宋" w:eastAsia="仿宋" w:cs="仿宋"/>
                <w:b/>
                <w:bCs/>
                <w:sz w:val="28"/>
                <w:szCs w:val="28"/>
              </w:rPr>
            </w:pPr>
            <w:r>
              <w:rPr>
                <w:rFonts w:hint="eastAsia" w:ascii="仿宋" w:hAnsi="仿宋" w:eastAsia="仿宋" w:cs="仿宋"/>
                <w:b/>
                <w:bCs/>
                <w:sz w:val="28"/>
                <w:szCs w:val="28"/>
              </w:rPr>
              <w:t>一、采购需求及资格要求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1.1采购需求</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1</w:t>
            </w:r>
            <w:r>
              <w:rPr>
                <w:rFonts w:hint="eastAsia" w:ascii="仿宋" w:hAnsi="仿宋" w:eastAsia="仿宋" w:cs="仿宋"/>
                <w:sz w:val="28"/>
                <w:szCs w:val="28"/>
              </w:rPr>
              <w:t>.1</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1</w:t>
            </w:r>
            <w:r>
              <w:rPr>
                <w:rFonts w:hint="eastAsia" w:ascii="仿宋" w:hAnsi="仿宋" w:eastAsia="仿宋" w:cs="仿宋"/>
                <w:sz w:val="28"/>
                <w:szCs w:val="28"/>
              </w:rPr>
              <w:t>.2</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1</w:t>
            </w:r>
            <w:r>
              <w:rPr>
                <w:rFonts w:hint="eastAsia" w:ascii="仿宋" w:hAnsi="仿宋" w:eastAsia="仿宋" w:cs="仿宋"/>
                <w:sz w:val="28"/>
                <w:szCs w:val="28"/>
              </w:rPr>
              <w:t>.3</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1</w:t>
            </w:r>
            <w:r>
              <w:rPr>
                <w:rFonts w:hint="eastAsia" w:ascii="仿宋" w:hAnsi="仿宋" w:eastAsia="仿宋" w:cs="仿宋"/>
                <w:sz w:val="28"/>
                <w:szCs w:val="28"/>
              </w:rPr>
              <w:t>.4</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1.2</w:t>
            </w:r>
            <w:r>
              <w:rPr>
                <w:rFonts w:hint="eastAsia" w:ascii="仿宋" w:hAnsi="仿宋" w:eastAsia="仿宋" w:cs="仿宋"/>
                <w:b/>
                <w:bCs/>
                <w:sz w:val="28"/>
                <w:szCs w:val="28"/>
                <w:lang w:val="en-US" w:eastAsia="zh-CN"/>
              </w:rPr>
              <w:t>技术</w:t>
            </w:r>
            <w:r>
              <w:rPr>
                <w:rFonts w:hint="eastAsia" w:ascii="仿宋" w:hAnsi="仿宋" w:eastAsia="仿宋" w:cs="仿宋"/>
                <w:b/>
                <w:bCs/>
                <w:sz w:val="28"/>
                <w:szCs w:val="2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1.2.1</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1.2.2</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1.2.3</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1.2.4</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1.3</w:t>
            </w:r>
            <w:r>
              <w:rPr>
                <w:rFonts w:hint="eastAsia" w:ascii="仿宋" w:hAnsi="仿宋" w:eastAsia="仿宋" w:cs="仿宋"/>
                <w:b/>
                <w:bCs/>
                <w:sz w:val="28"/>
                <w:szCs w:val="28"/>
                <w:lang w:val="en-US" w:eastAsia="zh-CN"/>
              </w:rPr>
              <w:t>人员资质要求</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1.4服务要求</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w:t>
            </w:r>
            <w:r>
              <w:rPr>
                <w:rFonts w:hint="eastAsia" w:ascii="仿宋" w:hAnsi="仿宋" w:eastAsia="仿宋" w:cs="仿宋"/>
                <w:b/>
                <w:bCs/>
                <w:sz w:val="28"/>
                <w:szCs w:val="28"/>
                <w:lang w:val="en-US" w:eastAsia="zh-CN"/>
              </w:rPr>
              <w:t>5</w:t>
            </w:r>
            <w:r>
              <w:rPr>
                <w:rFonts w:hint="eastAsia" w:ascii="仿宋" w:hAnsi="仿宋" w:eastAsia="仿宋" w:cs="仿宋"/>
                <w:b/>
                <w:bCs/>
                <w:sz w:val="28"/>
                <w:szCs w:val="28"/>
              </w:rPr>
              <w:t>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.1</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.2</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.3</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二、报名要求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2.1</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2.2</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2.3</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2.4</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2.5</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2.6</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2.7</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2.8</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bl>
    <w:p>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pPr>
        <w:outlineLvl w:val="0"/>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10"/>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w:t>
            </w:r>
            <w:r>
              <w:rPr>
                <w:rFonts w:hint="eastAsia" w:ascii="仿宋" w:hAnsi="仿宋" w:eastAsia="仿宋" w:cs="仿宋"/>
                <w:color w:val="000000" w:themeColor="text1"/>
                <w:sz w:val="28"/>
                <w:szCs w:val="28"/>
                <w:lang w:val="en-US" w:eastAsia="zh-CN"/>
                <w14:textFill>
                  <w14:solidFill>
                    <w14:schemeClr w14:val="tx1"/>
                  </w14:solidFill>
                </w14:textFill>
              </w:rPr>
              <w:t>长沙分行辖内机构</w:t>
            </w:r>
            <w:r>
              <w:rPr>
                <w:rFonts w:hint="eastAsia" w:ascii="仿宋" w:hAnsi="仿宋" w:eastAsia="仿宋" w:cs="仿宋"/>
                <w:color w:val="000000" w:themeColor="text1"/>
                <w:sz w:val="28"/>
                <w:szCs w:val="28"/>
                <w14:textFill>
                  <w14:solidFill>
                    <w14:schemeClr w14:val="tx1"/>
                  </w14:solidFill>
                </w14:textFill>
              </w:rPr>
              <w:t>开立</w:t>
            </w:r>
            <w:r>
              <w:rPr>
                <w:rFonts w:hint="eastAsia" w:ascii="仿宋" w:hAnsi="仿宋" w:eastAsia="仿宋" w:cs="仿宋"/>
                <w:sz w:val="28"/>
                <w:szCs w:val="28"/>
              </w:rPr>
              <w:t>对公账户：</w:t>
            </w:r>
            <w:r>
              <w:rPr>
                <w:rFonts w:hint="eastAsia" w:ascii="仿宋" w:hAnsi="仿宋" w:eastAsia="仿宋" w:cs="仿宋"/>
                <w:b/>
                <w:sz w:val="28"/>
                <w:szCs w:val="28"/>
              </w:rPr>
              <w:t>是/否</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w:t>
            </w:r>
            <w:r>
              <w:rPr>
                <w:rFonts w:hint="eastAsia" w:ascii="仿宋" w:hAnsi="仿宋" w:eastAsia="仿宋" w:cs="仿宋"/>
                <w:color w:val="000000" w:themeColor="text1"/>
                <w:sz w:val="28"/>
                <w:szCs w:val="28"/>
                <w:lang w:val="en-US" w:eastAsia="zh-CN"/>
                <w14:textFill>
                  <w14:solidFill>
                    <w14:schemeClr w14:val="tx1"/>
                  </w14:solidFill>
                </w14:textFill>
              </w:rPr>
              <w:t>长沙分行辖内机构</w:t>
            </w:r>
            <w:r>
              <w:rPr>
                <w:rFonts w:hint="eastAsia" w:ascii="仿宋" w:hAnsi="仿宋" w:eastAsia="仿宋" w:cs="仿宋"/>
                <w:color w:val="000000" w:themeColor="text1"/>
                <w:sz w:val="28"/>
                <w:szCs w:val="28"/>
                <w14:textFill>
                  <w14:solidFill>
                    <w14:schemeClr w14:val="tx1"/>
                  </w14:solidFill>
                </w14:textFill>
              </w:rPr>
              <w:t>开立对公账户并通过该账户结算该</w:t>
            </w:r>
            <w:r>
              <w:rPr>
                <w:rFonts w:hint="eastAsia" w:ascii="仿宋" w:hAnsi="仿宋" w:eastAsia="仿宋" w:cs="仿宋"/>
                <w:sz w:val="28"/>
                <w:szCs w:val="28"/>
              </w:rPr>
              <w:t>项目相关费用：</w:t>
            </w:r>
            <w:r>
              <w:rPr>
                <w:rFonts w:hint="eastAsia" w:ascii="仿宋" w:hAnsi="仿宋" w:eastAsia="仿宋" w:cs="仿宋"/>
                <w:b/>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pPr>
        <w:outlineLvl w:val="1"/>
        <w:rPr>
          <w:rFonts w:hint="eastAsia" w:ascii="仿宋" w:hAnsi="仿宋" w:eastAsia="仿宋" w:cs="仿宋"/>
          <w:bCs/>
          <w:color w:val="0000FF"/>
          <w:sz w:val="28"/>
          <w:szCs w:val="28"/>
          <w:lang w:val="en-US" w:eastAsia="zh-CN"/>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pPr>
        <w:outlineLvl w:val="0"/>
        <w:rPr>
          <w:rFonts w:hint="eastAsia" w:ascii="仿宋" w:hAnsi="仿宋" w:eastAsia="仿宋" w:cs="仿宋"/>
          <w:b/>
          <w:bCs/>
          <w:sz w:val="28"/>
          <w:szCs w:val="28"/>
        </w:rPr>
      </w:pPr>
      <w:r>
        <w:rPr>
          <w:rFonts w:hint="eastAsia" w:ascii="仿宋" w:hAnsi="仿宋" w:eastAsia="仿宋" w:cs="仿宋"/>
          <w:b/>
          <w:bCs/>
          <w:sz w:val="28"/>
          <w:szCs w:val="28"/>
        </w:rPr>
        <w:t>《</w:t>
      </w:r>
      <w:r>
        <w:rPr>
          <w:rFonts w:hint="eastAsia" w:ascii="仿宋" w:hAnsi="仿宋" w:eastAsia="仿宋" w:cs="仿宋"/>
          <w:b/>
          <w:bCs/>
          <w:sz w:val="28"/>
          <w:szCs w:val="28"/>
          <w:lang w:val="en-US" w:eastAsia="zh-CN"/>
        </w:rPr>
        <w:t>兴业银行长沙芙蓉同发支行新址（沙湾路支行）装修及配套项目</w:t>
      </w:r>
      <w:r>
        <w:rPr>
          <w:rFonts w:hint="eastAsia" w:ascii="仿宋" w:hAnsi="仿宋" w:eastAsia="仿宋" w:cs="仿宋"/>
          <w:b/>
          <w:bCs/>
          <w:sz w:val="28"/>
          <w:szCs w:val="28"/>
        </w:rPr>
        <w:t>》相关案例情况：</w:t>
      </w:r>
    </w:p>
    <w:tbl>
      <w:tblPr>
        <w:tblStyle w:val="10"/>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bl>
    <w:p>
      <w:pPr>
        <w:pStyle w:val="2"/>
        <w:ind w:left="0" w:leftChars="0" w:firstLine="0" w:firstLineChars="0"/>
        <w:rPr>
          <w:rFonts w:hint="eastAsia"/>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pPr>
        <w:outlineLvl w:val="1"/>
        <w:rPr>
          <w:rFonts w:hint="eastAsia" w:ascii="黑体" w:hAnsi="黑体" w:eastAsia="黑体" w:cs="黑体"/>
          <w:b w:val="0"/>
          <w:bCs/>
          <w:sz w:val="28"/>
          <w:szCs w:val="28"/>
        </w:rPr>
      </w:pPr>
      <w:r>
        <w:rPr>
          <w:rFonts w:hint="eastAsia" w:ascii="黑体" w:hAnsi="黑体" w:eastAsia="黑体" w:cs="黑体"/>
          <w:b w:val="0"/>
          <w:bCs/>
          <w:sz w:val="28"/>
          <w:szCs w:val="28"/>
        </w:rPr>
        <w:t>一、公司简介</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pStyle w:val="13"/>
        <w:ind w:firstLine="0" w:firstLineChars="0"/>
        <w:rPr>
          <w:rFonts w:hint="eastAsia" w:ascii="仿宋" w:hAnsi="仿宋" w:eastAsia="仿宋" w:cs="仿宋"/>
          <w:bCs/>
          <w:color w:val="0000FF"/>
          <w:sz w:val="28"/>
          <w:szCs w:val="28"/>
        </w:rPr>
      </w:pPr>
    </w:p>
    <w:p>
      <w:pPr>
        <w:outlineLvl w:val="1"/>
        <w:rPr>
          <w:rFonts w:hint="eastAsia" w:ascii="黑体" w:hAnsi="黑体" w:eastAsia="黑体" w:cs="黑体"/>
          <w:b w:val="0"/>
          <w:bCs/>
          <w:color w:val="0000FF"/>
          <w:sz w:val="28"/>
          <w:szCs w:val="28"/>
          <w:lang w:eastAsia="zh-CN"/>
        </w:rPr>
      </w:pPr>
      <w:r>
        <w:rPr>
          <w:rFonts w:hint="eastAsia" w:ascii="黑体" w:hAnsi="黑体" w:eastAsia="黑体" w:cs="黑体"/>
          <w:b w:val="0"/>
          <w:bCs/>
          <w:sz w:val="28"/>
          <w:szCs w:val="28"/>
        </w:rPr>
        <w:t>二、公司资质、认证等材料</w:t>
      </w:r>
      <w:r>
        <w:rPr>
          <w:rFonts w:hint="eastAsia" w:ascii="黑体" w:hAnsi="黑体" w:eastAsia="黑体" w:cs="黑体"/>
          <w:b w:val="0"/>
          <w:bCs/>
          <w:color w:val="000000" w:themeColor="text1"/>
          <w:sz w:val="28"/>
          <w:szCs w:val="28"/>
          <w:lang w:eastAsia="zh-CN"/>
          <w14:textFill>
            <w14:solidFill>
              <w14:schemeClr w14:val="tx1"/>
            </w14:solidFill>
          </w14:textFill>
        </w:rPr>
        <w:t>（</w:t>
      </w:r>
      <w:r>
        <w:rPr>
          <w:rFonts w:hint="eastAsia" w:ascii="黑体" w:hAnsi="黑体" w:eastAsia="黑体" w:cs="黑体"/>
          <w:b w:val="0"/>
          <w:bCs/>
          <w:color w:val="000000" w:themeColor="text1"/>
          <w:sz w:val="28"/>
          <w:szCs w:val="28"/>
          <w:lang w:val="en-US" w:eastAsia="zh-CN"/>
          <w14:textFill>
            <w14:solidFill>
              <w14:schemeClr w14:val="tx1"/>
            </w14:solidFill>
          </w14:textFill>
        </w:rPr>
        <w:t>扫描件</w:t>
      </w:r>
      <w:r>
        <w:rPr>
          <w:rFonts w:hint="eastAsia" w:ascii="黑体" w:hAnsi="黑体" w:eastAsia="黑体" w:cs="黑体"/>
          <w:b w:val="0"/>
          <w:bCs/>
          <w:color w:val="000000" w:themeColor="text1"/>
          <w:sz w:val="28"/>
          <w:szCs w:val="28"/>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（一）专业资质认证。例如建筑装修类资质，消防类、机电类、电子与智能化资质等。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pPr>
        <w:outlineLvl w:val="1"/>
        <w:rPr>
          <w:rFonts w:hint="eastAsia" w:ascii="仿宋" w:hAnsi="仿宋" w:eastAsia="仿宋" w:cs="仿宋"/>
          <w:bCs/>
          <w:sz w:val="28"/>
          <w:szCs w:val="28"/>
        </w:rPr>
      </w:pPr>
    </w:p>
    <w:p>
      <w:pPr>
        <w:numPr>
          <w:ilvl w:val="0"/>
          <w:numId w:val="1"/>
        </w:numPr>
        <w:outlineLvl w:val="1"/>
        <w:rPr>
          <w:rFonts w:hint="eastAsia" w:ascii="黑体" w:hAnsi="黑体" w:eastAsia="黑体" w:cs="黑体"/>
          <w:bCs/>
          <w:sz w:val="28"/>
          <w:szCs w:val="28"/>
        </w:rPr>
      </w:pPr>
      <w:r>
        <w:rPr>
          <w:rFonts w:hint="eastAsia" w:ascii="黑体" w:hAnsi="黑体" w:eastAsia="黑体" w:cs="黑体"/>
          <w:bCs/>
          <w:sz w:val="28"/>
          <w:szCs w:val="28"/>
        </w:rPr>
        <w:t>服务案例证明材料</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包括但不限于：与20家国内系统重要性银行</w:t>
      </w:r>
      <w:r>
        <w:rPr>
          <w:rFonts w:hint="eastAsia" w:ascii="仿宋" w:hAnsi="仿宋" w:eastAsia="仿宋" w:cs="仿宋"/>
          <w:color w:val="000000" w:themeColor="text1"/>
          <w:sz w:val="28"/>
          <w:szCs w:val="28"/>
          <w:lang w:val="en-US" w:eastAsia="zh-CN"/>
          <w14:textFill>
            <w14:solidFill>
              <w14:schemeClr w14:val="tx1"/>
            </w14:solidFill>
          </w14:textFill>
        </w:rPr>
        <w:footnoteReference w:id="0"/>
      </w:r>
      <w:r>
        <w:rPr>
          <w:rFonts w:hint="eastAsia" w:ascii="仿宋" w:hAnsi="仿宋" w:eastAsia="仿宋" w:cs="仿宋"/>
          <w:color w:val="000000" w:themeColor="text1"/>
          <w:sz w:val="28"/>
          <w:szCs w:val="28"/>
          <w:lang w:val="en-US" w:eastAsia="zh-CN"/>
          <w14:textFill>
            <w14:solidFill>
              <w14:schemeClr w14:val="tx1"/>
            </w14:solidFill>
          </w14:textFill>
        </w:rPr>
        <w:t>分行级/或其子公司合作开展与本项目相似的成功案例</w:t>
      </w:r>
    </w:p>
    <w:p>
      <w:pPr>
        <w:spacing w:line="460" w:lineRule="exact"/>
        <w:outlineLvl w:val="1"/>
        <w:rPr>
          <w:rFonts w:hint="eastAsia" w:ascii="仿宋" w:hAnsi="仿宋" w:eastAsia="仿宋" w:cs="仿宋"/>
          <w:bCs/>
          <w:sz w:val="28"/>
          <w:szCs w:val="28"/>
        </w:rPr>
      </w:pPr>
      <w:r>
        <w:rPr>
          <w:rFonts w:hint="eastAsia" w:ascii="仿宋" w:hAnsi="仿宋" w:eastAsia="仿宋" w:cs="仿宋"/>
          <w:bCs/>
          <w:sz w:val="28"/>
          <w:szCs w:val="28"/>
        </w:rPr>
        <w:t>（提供本材料第三部分所列合同清单的合同首尾页及服务内容证明页的扫描件）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四、与兴业银行历史合作情况</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p>
      <w:pPr>
        <w:pStyle w:val="2"/>
        <w:rPr>
          <w:rFonts w:hint="eastAsia"/>
          <w:lang w:val="en-US" w:eastAsia="zh-CN"/>
        </w:rPr>
      </w:pPr>
    </w:p>
    <w:tbl>
      <w:tblPr>
        <w:tblStyle w:val="9"/>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rPr>
                <w:rFonts w:hint="eastAsia" w:ascii="仿宋" w:hAnsi="仿宋" w:eastAsia="仿宋" w:cs="仿宋"/>
                <w:i w:val="0"/>
                <w:iCs w:val="0"/>
                <w:color w:val="000000"/>
                <w:sz w:val="28"/>
                <w:szCs w:val="28"/>
                <w:u w:val="none"/>
              </w:rPr>
            </w:pPr>
          </w:p>
        </w:tc>
      </w:tr>
    </w:tbl>
    <w:p>
      <w:pPr>
        <w:rPr>
          <w:rFonts w:hint="eastAsia" w:ascii="仿宋" w:hAnsi="仿宋" w:eastAsia="仿宋" w:cs="仿宋"/>
          <w:sz w:val="32"/>
          <w:szCs w:val="32"/>
        </w:rPr>
      </w:pPr>
    </w:p>
    <w:p>
      <w:pPr>
        <w:ind w:firstLine="2249" w:firstLineChars="700"/>
        <w:rPr>
          <w:ins w:id="0" w:author="王进" w:date="2025-04-10T17:19:14Z"/>
          <w:rFonts w:hint="eastAsia" w:ascii="仿宋" w:hAnsi="仿宋" w:eastAsia="仿宋" w:cs="仿宋"/>
          <w:b/>
          <w:bCs/>
          <w:sz w:val="32"/>
          <w:szCs w:val="32"/>
        </w:rPr>
      </w:pPr>
    </w:p>
    <w:p>
      <w:pPr>
        <w:ind w:firstLine="2249" w:firstLineChars="700"/>
        <w:rPr>
          <w:rFonts w:hint="eastAsia" w:ascii="仿宋" w:hAnsi="仿宋" w:eastAsia="仿宋" w:cs="仿宋"/>
          <w:b/>
          <w:bCs/>
          <w:sz w:val="32"/>
          <w:szCs w:val="32"/>
        </w:rPr>
      </w:pPr>
    </w:p>
    <w:p>
      <w:pPr>
        <w:ind w:left="0" w:leftChars="0" w:firstLine="0" w:firstLineChars="0"/>
        <w:rPr>
          <w:rFonts w:hint="eastAsia" w:ascii="仿宋" w:hAnsi="仿宋" w:eastAsia="仿宋" w:cs="仿宋"/>
          <w:b/>
          <w:bCs/>
          <w:sz w:val="32"/>
          <w:szCs w:val="32"/>
        </w:rPr>
      </w:pPr>
    </w:p>
    <w:p>
      <w:pPr>
        <w:pStyle w:val="2"/>
        <w:rPr>
          <w:rFonts w:hint="eastAsia" w:ascii="仿宋" w:hAnsi="仿宋" w:eastAsia="仿宋" w:cs="仿宋"/>
          <w:b/>
          <w:bCs/>
          <w:sz w:val="32"/>
          <w:szCs w:val="32"/>
        </w:rPr>
      </w:pPr>
    </w:p>
    <w:p>
      <w:pPr>
        <w:pStyle w:val="4"/>
        <w:rPr>
          <w:rFonts w:hint="eastAsia" w:ascii="仿宋" w:hAnsi="仿宋" w:eastAsia="仿宋" w:cs="仿宋"/>
          <w:b/>
          <w:bCs/>
          <w:sz w:val="32"/>
          <w:szCs w:val="32"/>
        </w:rPr>
      </w:pPr>
    </w:p>
    <w:p>
      <w:pPr>
        <w:pStyle w:val="4"/>
        <w:rPr>
          <w:rFonts w:hint="eastAsia" w:ascii="仿宋" w:hAnsi="仿宋" w:eastAsia="仿宋" w:cs="仿宋"/>
          <w:b/>
          <w:bCs/>
          <w:sz w:val="32"/>
          <w:szCs w:val="32"/>
        </w:rPr>
      </w:pPr>
    </w:p>
    <w:p>
      <w:pPr>
        <w:pStyle w:val="4"/>
        <w:rPr>
          <w:rFonts w:hint="eastAsia" w:ascii="仿宋" w:hAnsi="仿宋" w:eastAsia="仿宋" w:cs="仿宋"/>
          <w:b/>
          <w:bCs/>
          <w:sz w:val="32"/>
          <w:szCs w:val="32"/>
        </w:rPr>
      </w:pPr>
    </w:p>
    <w:p>
      <w:pPr>
        <w:pStyle w:val="4"/>
        <w:rPr>
          <w:rFonts w:hint="eastAsia" w:ascii="仿宋" w:hAnsi="仿宋" w:eastAsia="仿宋" w:cs="仿宋"/>
          <w:b/>
          <w:bCs/>
          <w:sz w:val="32"/>
          <w:szCs w:val="32"/>
        </w:rPr>
      </w:pPr>
    </w:p>
    <w:p>
      <w:pPr>
        <w:jc w:val="center"/>
        <w:rPr>
          <w:rFonts w:hint="default" w:ascii="仿宋" w:hAnsi="仿宋" w:eastAsia="仿宋" w:cs="仿宋"/>
          <w:sz w:val="32"/>
          <w:szCs w:val="32"/>
          <w:lang w:val="en-US" w:eastAsia="zh-CN"/>
        </w:rPr>
      </w:pPr>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五</w:t>
      </w:r>
      <w:r>
        <w:rPr>
          <w:rFonts w:hint="eastAsia" w:ascii="仿宋" w:hAnsi="仿宋" w:eastAsia="仿宋" w:cs="仿宋"/>
          <w:b/>
          <w:bCs/>
          <w:sz w:val="32"/>
          <w:szCs w:val="32"/>
        </w:rPr>
        <w:t>部分</w:t>
      </w:r>
      <w:r>
        <w:rPr>
          <w:rFonts w:hint="eastAsia" w:ascii="仿宋" w:hAnsi="仿宋" w:eastAsia="仿宋" w:cs="仿宋"/>
          <w:b/>
          <w:bCs/>
          <w:sz w:val="32"/>
          <w:szCs w:val="32"/>
          <w:lang w:val="en-US" w:eastAsia="zh-CN"/>
        </w:rPr>
        <w:t xml:space="preserve">  承诺与声明</w:t>
      </w:r>
    </w:p>
    <w:p>
      <w:pPr>
        <w:pStyle w:val="4"/>
        <w:ind w:left="0" w:leftChars="0" w:firstLine="0" w:firstLineChars="0"/>
        <w:rPr>
          <w:rFonts w:hint="eastAsia"/>
        </w:rPr>
      </w:pPr>
    </w:p>
    <w:p>
      <w:pPr>
        <w:spacing w:beforeLines="0" w:afterLines="0"/>
        <w:jc w:val="center"/>
        <w:rPr>
          <w:rFonts w:hint="eastAsia" w:ascii="黑体" w:hAnsi="黑体" w:eastAsia="黑体" w:cs="黑体"/>
          <w:b/>
          <w:bCs/>
          <w:sz w:val="32"/>
        </w:rPr>
      </w:pPr>
      <w:r>
        <w:rPr>
          <w:rFonts w:hint="eastAsia" w:ascii="仿宋" w:hAnsi="仿宋" w:eastAsia="仿宋" w:cs="仿宋"/>
          <w:b/>
          <w:bCs/>
          <w:sz w:val="32"/>
          <w:szCs w:val="32"/>
        </w:rPr>
        <w:t xml:space="preserve"> </w:t>
      </w:r>
    </w:p>
    <w:p>
      <w:pPr>
        <w:spacing w:beforeLines="0" w:afterLines="0"/>
        <w:ind w:left="0" w:leftChars="0" w:firstLine="0" w:firstLineChars="0"/>
        <w:jc w:val="center"/>
        <w:rPr>
          <w:rFonts w:hint="eastAsia" w:ascii="黑体" w:hAnsi="黑体" w:eastAsia="黑体" w:cs="黑体"/>
          <w:b/>
          <w:bCs/>
          <w:sz w:val="32"/>
        </w:rPr>
      </w:pPr>
      <w:r>
        <w:rPr>
          <w:rFonts w:hint="eastAsia" w:ascii="黑体" w:hAnsi="黑体" w:eastAsia="黑体" w:cs="黑体"/>
          <w:b/>
          <w:bCs/>
          <w:sz w:val="32"/>
        </w:rPr>
        <w:t>承诺与声明</w:t>
      </w:r>
    </w:p>
    <w:p>
      <w:pPr>
        <w:spacing w:beforeLines="0" w:afterLines="0"/>
        <w:ind w:left="0" w:leftChars="0" w:firstLine="0" w:firstLineChars="0"/>
        <w:jc w:val="left"/>
        <w:rPr>
          <w:rFonts w:hint="default" w:ascii="仿宋" w:hAnsi="仿宋" w:eastAsia="仿宋"/>
          <w:sz w:val="30"/>
          <w:lang w:val="en-US" w:eastAsia="zh-CN"/>
        </w:rPr>
      </w:pPr>
      <w:r>
        <w:rPr>
          <w:rFonts w:hint="eastAsia" w:ascii="仿宋" w:hAnsi="仿宋" w:eastAsia="仿宋"/>
          <w:sz w:val="30"/>
        </w:rPr>
        <w:t>致：兴业银行股份有限公司</w:t>
      </w:r>
      <w:r>
        <w:rPr>
          <w:rFonts w:hint="eastAsia" w:ascii="仿宋" w:hAnsi="仿宋" w:eastAsia="仿宋"/>
          <w:sz w:val="30"/>
          <w:lang w:val="en-US" w:eastAsia="zh-CN"/>
        </w:rPr>
        <w:t>长沙分行</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我司保证所提交的全部文件内容真实、有效，承诺最近三年内未受到刑事处罚或者责令停产停业、吊销许可证或者执照、较大数额罚款等行政处罚，并愿意承担因虚构数据、虚假资料及伪造资格证明、假冒伪劣产品、非正规进货渠道等有失诚信行为所导致的一切后果。</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公司名称（全称）：___________________</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法定代表人姓名及职务：_________________</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地址：_______________________________</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邮编：___________________</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固定电话：___________________</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联系人姓名及手机号码：_________________</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联系人姓名及手机号码（备用）：_________________</w:t>
      </w:r>
    </w:p>
    <w:p>
      <w:pPr>
        <w:spacing w:beforeLines="0" w:afterLines="0"/>
        <w:jc w:val="right"/>
        <w:rPr>
          <w:rFonts w:hint="eastAsia" w:ascii="仿宋" w:hAnsi="仿宋" w:eastAsia="仿宋"/>
          <w:sz w:val="30"/>
        </w:rPr>
      </w:pPr>
    </w:p>
    <w:p>
      <w:pPr>
        <w:spacing w:beforeLines="0" w:afterLines="0"/>
        <w:jc w:val="center"/>
        <w:rPr>
          <w:rFonts w:hint="eastAsia" w:ascii="仿宋" w:hAnsi="仿宋" w:eastAsia="仿宋"/>
          <w:sz w:val="30"/>
        </w:rPr>
      </w:pPr>
      <w:r>
        <w:rPr>
          <w:rFonts w:hint="eastAsia" w:ascii="仿宋" w:hAnsi="仿宋" w:eastAsia="仿宋"/>
          <w:sz w:val="30"/>
          <w:lang w:val="en-US" w:eastAsia="zh-CN"/>
        </w:rPr>
        <w:t xml:space="preserve">                              </w:t>
      </w:r>
      <w:r>
        <w:rPr>
          <w:rFonts w:hint="eastAsia" w:ascii="仿宋" w:hAnsi="仿宋" w:eastAsia="仿宋"/>
          <w:sz w:val="30"/>
        </w:rPr>
        <w:t>名称（盖章）：</w:t>
      </w:r>
    </w:p>
    <w:p>
      <w:pPr>
        <w:spacing w:beforeLines="0" w:afterLines="0"/>
        <w:jc w:val="center"/>
        <w:rPr>
          <w:rFonts w:hint="eastAsia" w:ascii="仿宋" w:hAnsi="仿宋" w:eastAsia="仿宋"/>
          <w:sz w:val="30"/>
        </w:rPr>
      </w:pPr>
      <w:r>
        <w:rPr>
          <w:rFonts w:hint="eastAsia" w:ascii="仿宋" w:hAnsi="仿宋" w:eastAsia="仿宋"/>
          <w:sz w:val="30"/>
          <w:lang w:val="en-US" w:eastAsia="zh-CN"/>
        </w:rPr>
        <w:t xml:space="preserve">                          </w:t>
      </w:r>
      <w:r>
        <w:rPr>
          <w:rFonts w:hint="eastAsia" w:ascii="仿宋" w:hAnsi="仿宋" w:eastAsia="仿宋"/>
          <w:sz w:val="30"/>
        </w:rPr>
        <w:t>法定代表人</w:t>
      </w:r>
      <w:r>
        <w:rPr>
          <w:rFonts w:hint="eastAsia" w:ascii="仿宋" w:hAnsi="仿宋" w:eastAsia="仿宋"/>
          <w:sz w:val="30"/>
          <w:lang w:val="en-US" w:eastAsia="zh-CN"/>
        </w:rPr>
        <w:t>/授权人</w:t>
      </w:r>
      <w:r>
        <w:rPr>
          <w:rFonts w:hint="eastAsia" w:ascii="仿宋" w:hAnsi="仿宋" w:eastAsia="仿宋"/>
          <w:sz w:val="30"/>
        </w:rPr>
        <w:t>签字：</w:t>
      </w:r>
    </w:p>
    <w:p>
      <w:pPr>
        <w:widowControl w:val="0"/>
        <w:numPr>
          <w:ilvl w:val="0"/>
          <w:numId w:val="0"/>
        </w:numPr>
        <w:ind w:leftChars="0"/>
        <w:jc w:val="right"/>
      </w:pPr>
      <w:r>
        <w:rPr>
          <w:rFonts w:hint="eastAsia" w:ascii="仿宋" w:hAnsi="仿宋" w:eastAsia="仿宋"/>
          <w:sz w:val="30"/>
        </w:rPr>
        <w:t>____年____月____日</w:t>
      </w:r>
    </w:p>
    <w:p>
      <w:pPr>
        <w:pStyle w:val="4"/>
        <w:ind w:left="0" w:leftChars="0" w:firstLine="0" w:firstLineChars="0"/>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firstLine="640"/>
      </w:pPr>
      <w:r>
        <w:separator/>
      </w:r>
    </w:p>
  </w:footnote>
  <w:footnote w:type="continuationSeparator" w:id="3">
    <w:p>
      <w:pPr>
        <w:ind w:firstLine="640"/>
      </w:pPr>
      <w:r>
        <w:continuationSeparator/>
      </w:r>
    </w:p>
  </w:footnote>
  <w:footnote w:id="0">
    <w:p>
      <w:pPr>
        <w:pStyle w:val="7"/>
        <w:keepNext w:val="0"/>
        <w:keepLines w:val="0"/>
        <w:pageBreakBefore w:val="0"/>
        <w:widowControl w:val="0"/>
        <w:kinsoku/>
        <w:wordWrap/>
        <w:overflowPunct/>
        <w:topLinePunct/>
        <w:autoSpaceDE/>
        <w:autoSpaceDN/>
        <w:bidi w:val="0"/>
        <w:adjustRightInd/>
        <w:snapToGrid w:val="0"/>
        <w:spacing w:line="440" w:lineRule="exact"/>
        <w:textAlignment w:val="auto"/>
        <w:rPr>
          <w:rStyle w:val="12"/>
          <w:rFonts w:hint="eastAsia" w:ascii="宋体" w:hAnsi="宋体" w:eastAsia="宋体" w:cs="宋体"/>
          <w:sz w:val="21"/>
          <w:szCs w:val="21"/>
          <w:vertAlign w:val="baseline"/>
          <w:lang w:eastAsia="zh-CN"/>
        </w:rPr>
      </w:pPr>
      <w:r>
        <w:rPr>
          <w:rStyle w:val="12"/>
          <w:rFonts w:hint="eastAsia" w:ascii="宋体" w:hAnsi="宋体" w:eastAsia="宋体" w:cs="宋体"/>
          <w:sz w:val="28"/>
          <w:szCs w:val="28"/>
        </w:rPr>
        <w:footnoteRef/>
      </w:r>
      <w:r>
        <w:rPr>
          <w:rStyle w:val="12"/>
          <w:rFonts w:hint="eastAsia" w:ascii="宋体" w:hAnsi="宋体" w:eastAsia="宋体" w:cs="宋体"/>
          <w:sz w:val="21"/>
          <w:szCs w:val="21"/>
          <w:vertAlign w:val="baseline"/>
        </w:rPr>
        <w:t>工行、中行、建行、农行、交行、邮储</w:t>
      </w:r>
      <w:r>
        <w:rPr>
          <w:rFonts w:hint="eastAsia" w:ascii="宋体" w:hAnsi="宋体" w:eastAsia="宋体" w:cs="宋体"/>
          <w:sz w:val="21"/>
          <w:szCs w:val="21"/>
          <w:vertAlign w:val="baseline"/>
          <w:lang w:eastAsia="zh-CN"/>
        </w:rPr>
        <w:t>、</w:t>
      </w:r>
      <w:r>
        <w:rPr>
          <w:rStyle w:val="12"/>
          <w:rFonts w:hint="eastAsia" w:ascii="宋体" w:hAnsi="宋体" w:eastAsia="宋体" w:cs="宋体"/>
          <w:sz w:val="21"/>
          <w:szCs w:val="21"/>
          <w:vertAlign w:val="baseline"/>
        </w:rPr>
        <w:t>招商、兴业、中信、浦发、光大、民生、平安、华夏、广发、宁波、江苏、上海、北京、南京</w:t>
      </w:r>
      <w:r>
        <w:rPr>
          <w:rFonts w:hint="eastAsia" w:ascii="宋体" w:hAnsi="宋体" w:eastAsia="宋体" w:cs="宋体"/>
          <w:sz w:val="21"/>
          <w:szCs w:val="21"/>
          <w:vertAlign w:val="baseline"/>
          <w:lang w:eastAsia="zh-C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EFE13"/>
    <w:multiLevelType w:val="singleLevel"/>
    <w:tmpl w:val="F69EFE13"/>
    <w:lvl w:ilvl="0" w:tentative="0">
      <w:start w:val="3"/>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进">
    <w15:presenceInfo w15:providerId="None" w15:userId="王进"/>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3634DA"/>
    <w:rsid w:val="01830E81"/>
    <w:rsid w:val="06F16046"/>
    <w:rsid w:val="0B2F494C"/>
    <w:rsid w:val="0D9A3D3E"/>
    <w:rsid w:val="13E53EF2"/>
    <w:rsid w:val="19D40CF4"/>
    <w:rsid w:val="25F4080A"/>
    <w:rsid w:val="27146BB8"/>
    <w:rsid w:val="29B16258"/>
    <w:rsid w:val="2AAC0B2C"/>
    <w:rsid w:val="327B1EF4"/>
    <w:rsid w:val="36807F36"/>
    <w:rsid w:val="37C00794"/>
    <w:rsid w:val="3CD32891"/>
    <w:rsid w:val="3FB90D14"/>
    <w:rsid w:val="414F01DA"/>
    <w:rsid w:val="44DB1B11"/>
    <w:rsid w:val="495B4DF2"/>
    <w:rsid w:val="4A454C3E"/>
    <w:rsid w:val="4C3118A2"/>
    <w:rsid w:val="4DB02FD4"/>
    <w:rsid w:val="554D6009"/>
    <w:rsid w:val="5FEA4D4D"/>
    <w:rsid w:val="659C5BEF"/>
    <w:rsid w:val="69295A8E"/>
    <w:rsid w:val="6ED9683E"/>
    <w:rsid w:val="73E276B2"/>
    <w:rsid w:val="74F0700B"/>
    <w:rsid w:val="79013944"/>
    <w:rsid w:val="7F1C7F46"/>
    <w:rsid w:val="7F7F93E8"/>
    <w:rsid w:val="BFAF796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tabs>
        <w:tab w:val="left" w:pos="992"/>
      </w:tabs>
      <w:spacing w:line="240" w:lineRule="auto"/>
      <w:ind w:firstLine="200" w:firstLineChars="200"/>
    </w:pPr>
    <w:rPr>
      <w:rFonts w:ascii="宋体" w:hAnsi="宋体"/>
      <w:sz w:val="28"/>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qFormat/>
    <w:uiPriority w:val="0"/>
    <w:pPr>
      <w:snapToGrid w:val="0"/>
      <w:jc w:val="left"/>
    </w:pPr>
    <w:rPr>
      <w:sz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10">
    <w:name w:val="Table Grid"/>
    <w:basedOn w:val="9"/>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footnote reference"/>
    <w:basedOn w:val="11"/>
    <w:qFormat/>
    <w:uiPriority w:val="0"/>
    <w:rPr>
      <w:rFonts w:ascii="仿宋_GB2312" w:hAnsi="仿宋"/>
      <w:bCs/>
      <w:color w:val="000000"/>
      <w:szCs w:val="28"/>
      <w:vertAlign w:val="superscript"/>
    </w:rPr>
  </w:style>
  <w:style w:type="paragraph" w:styleId="13">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0</Words>
  <Characters>0</Characters>
  <Lines>0</Lines>
  <Paragraphs>0</Paragraphs>
  <TotalTime>3</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2024-05-06T18:47:00Z</dcterms:created>
  <dc:creator>cib</dc:creator>
  <cp:lastModifiedBy>马旭</cp:lastModifiedBy>
  <dcterms:modified xsi:type="dcterms:W3CDTF">2025-06-30T08:08:18Z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4C2CB54CC2014967BF9A64765A22649A</vt:lpwstr>
  </property>
</Properties>
</file>