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outlineLvl w:val="0"/>
        <w:rPr>
          <w:rFonts w:hint="eastAsia" w:ascii="黑体" w:hAnsi="黑体" w:eastAsia="黑体" w:cs="黑体"/>
          <w:sz w:val="32"/>
          <w:szCs w:val="32"/>
          <w:lang w:val="en-US" w:eastAsia="zh-CN"/>
        </w:rPr>
      </w:pPr>
      <w:bookmarkStart w:id="0" w:name="_Toc7457"/>
      <w:r>
        <w:rPr>
          <w:rFonts w:hint="eastAsia" w:ascii="黑体" w:hAnsi="黑体" w:eastAsia="黑体" w:cs="黑体"/>
          <w:sz w:val="32"/>
          <w:szCs w:val="32"/>
          <w:lang w:val="en-US" w:eastAsia="zh-CN"/>
        </w:rPr>
        <w:t>附件</w:t>
      </w:r>
      <w:bookmarkEnd w:id="0"/>
      <w:r>
        <w:rPr>
          <w:rFonts w:hint="eastAsia" w:ascii="黑体" w:hAnsi="黑体" w:eastAsia="黑体" w:cs="黑体"/>
          <w:sz w:val="32"/>
          <w:szCs w:val="32"/>
          <w:lang w:val="en-US" w:eastAsia="zh-CN"/>
        </w:rPr>
        <w:t>2</w:t>
      </w:r>
    </w:p>
    <w:p>
      <w:pPr>
        <w:jc w:val="center"/>
        <w:rPr>
          <w:rFonts w:hint="eastAsia" w:ascii="仿宋" w:hAnsi="仿宋" w:eastAsia="仿宋"/>
          <w:b/>
          <w:bCs/>
          <w:sz w:val="28"/>
          <w:szCs w:val="28"/>
        </w:rPr>
      </w:pP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《兴业银行长沙分行2025年本部食堂食材采购项目供应商》供应商征集反馈材料-</w:t>
      </w:r>
    </w:p>
    <w:p>
      <w:pPr>
        <w:ind w:left="0" w:leftChars="0" w:firstLine="0" w:firstLineChars="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公司名称（全称）</w:t>
      </w:r>
    </w:p>
    <w:p>
      <w:pPr>
        <w:jc w:val="left"/>
        <w:rPr>
          <w:rFonts w:ascii="仿宋" w:hAnsi="仿宋" w:eastAsia="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第一部分 项目要求应答部分</w:t>
      </w:r>
    </w:p>
    <w:p>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该部分的“审核事项”列由需求部门填写，“审核事项”中的各点，请和征集公告文档中的第一和第二部分要求一一对应。“是否满足”和“基本情况说明”列由供应商填写。</w:t>
      </w:r>
      <w:r>
        <w:rPr>
          <w:rFonts w:hint="eastAsia" w:ascii="仿宋" w:hAnsi="仿宋" w:eastAsia="仿宋" w:cs="仿宋"/>
          <w:b/>
          <w:bCs/>
          <w:sz w:val="28"/>
          <w:szCs w:val="28"/>
        </w:rPr>
        <w:t>）</w:t>
      </w:r>
    </w:p>
    <w:tbl>
      <w:tblPr>
        <w:tblStyle w:val="10"/>
        <w:tblW w:w="9563"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6"/>
        <w:gridCol w:w="237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66" w:type="dxa"/>
            <w:vAlign w:val="center"/>
          </w:tcPr>
          <w:p>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审核事项</w:t>
            </w:r>
          </w:p>
        </w:tc>
        <w:tc>
          <w:tcPr>
            <w:tcW w:w="2378" w:type="dxa"/>
            <w:vAlign w:val="center"/>
          </w:tcPr>
          <w:p>
            <w:pPr>
              <w:ind w:left="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是否满足（是/否）</w:t>
            </w:r>
          </w:p>
        </w:tc>
        <w:tc>
          <w:tcPr>
            <w:tcW w:w="4819"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63" w:type="dxa"/>
            <w:gridSpan w:val="3"/>
            <w:vAlign w:val="center"/>
          </w:tcPr>
          <w:p>
            <w:pPr>
              <w:ind w:left="0" w:leftChars="0" w:firstLine="0" w:firstLineChars="0"/>
              <w:jc w:val="left"/>
              <w:rPr>
                <w:rFonts w:hint="eastAsia" w:ascii="仿宋" w:hAnsi="仿宋" w:eastAsia="仿宋" w:cs="仿宋"/>
                <w:b/>
                <w:bCs/>
                <w:sz w:val="28"/>
                <w:szCs w:val="28"/>
              </w:rPr>
            </w:pPr>
            <w:r>
              <w:rPr>
                <w:rFonts w:hint="eastAsia" w:ascii="仿宋" w:hAnsi="仿宋" w:eastAsia="仿宋" w:cs="仿宋"/>
                <w:b/>
                <w:bCs/>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1.1采购需求</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9563" w:type="dxa"/>
            <w:gridSpan w:val="3"/>
            <w:vAlign w:val="center"/>
          </w:tcPr>
          <w:p>
            <w:pPr>
              <w:rPr>
                <w:rFonts w:hint="eastAsia" w:ascii="仿宋" w:hAnsi="仿宋" w:eastAsia="仿宋" w:cs="仿宋"/>
                <w:sz w:val="28"/>
                <w:szCs w:val="28"/>
              </w:rPr>
            </w:pPr>
            <w:r>
              <w:rPr>
                <w:rFonts w:hint="eastAsia" w:ascii="仿宋" w:hAnsi="仿宋" w:eastAsia="仿宋" w:cs="仿宋"/>
                <w:b/>
                <w:bCs/>
                <w:kern w:val="2"/>
                <w:sz w:val="28"/>
                <w:szCs w:val="28"/>
                <w:lang w:val="en-US" w:eastAsia="zh-CN" w:bidi="ar-SA"/>
                <w14:ligatures w14:val="none"/>
              </w:rPr>
              <w:t>1.2 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366" w:type="dxa"/>
            <w:vAlign w:val="center"/>
          </w:tcPr>
          <w:p>
            <w:pPr>
              <w:rPr>
                <w:rFonts w:hint="default"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1.2.1</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366" w:type="dxa"/>
            <w:vAlign w:val="center"/>
          </w:tcPr>
          <w:p>
            <w:pPr>
              <w:rPr>
                <w:rFonts w:hint="eastAsia"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1.2.2</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366" w:type="dxa"/>
            <w:vAlign w:val="center"/>
          </w:tcPr>
          <w:p>
            <w:pPr>
              <w:rPr>
                <w:rFonts w:hint="eastAsia"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1.2.3</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366" w:type="dxa"/>
            <w:vAlign w:val="center"/>
          </w:tcPr>
          <w:p>
            <w:pPr>
              <w:rPr>
                <w:rFonts w:hint="eastAsia"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1.2.4</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563" w:type="dxa"/>
            <w:gridSpan w:val="3"/>
            <w:vAlign w:val="center"/>
          </w:tcPr>
          <w:p>
            <w:pPr>
              <w:rPr>
                <w:rFonts w:hint="eastAsia" w:ascii="仿宋" w:hAnsi="仿宋" w:eastAsia="仿宋" w:cs="仿宋"/>
                <w:b/>
                <w:bCs/>
                <w:kern w:val="2"/>
                <w:sz w:val="28"/>
                <w:szCs w:val="28"/>
                <w:lang w:val="en-US" w:eastAsia="zh-CN" w:bidi="ar-SA"/>
                <w14:ligatures w14:val="none"/>
              </w:rPr>
            </w:pPr>
            <w:r>
              <w:rPr>
                <w:rFonts w:hint="eastAsia" w:ascii="仿宋" w:hAnsi="仿宋" w:eastAsia="仿宋" w:cs="仿宋"/>
                <w:b/>
                <w:bCs/>
                <w:sz w:val="28"/>
                <w:szCs w:val="28"/>
                <w:lang w:val="en-US" w:eastAsia="zh-CN"/>
              </w:rPr>
              <w:t>1.3 质保要求：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366" w:type="dxa"/>
            <w:vAlign w:val="center"/>
          </w:tcPr>
          <w:p>
            <w:pPr>
              <w:rPr>
                <w:rFonts w:hint="default"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1.3.1</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366" w:type="dxa"/>
            <w:vAlign w:val="center"/>
          </w:tcPr>
          <w:p>
            <w:pPr>
              <w:rPr>
                <w:rFonts w:hint="default"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1.3.2</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563" w:type="dxa"/>
            <w:gridSpan w:val="3"/>
            <w:vAlign w:val="center"/>
          </w:tcPr>
          <w:p>
            <w:pPr>
              <w:rPr>
                <w:rFonts w:hint="eastAsia" w:ascii="仿宋" w:hAnsi="仿宋" w:eastAsia="仿宋" w:cs="仿宋"/>
                <w:b/>
                <w:bCs/>
                <w:kern w:val="2"/>
                <w:sz w:val="28"/>
                <w:szCs w:val="28"/>
                <w:lang w:val="en-US" w:eastAsia="zh-CN" w:bidi="ar-SA"/>
                <w14:ligatures w14:val="none"/>
              </w:rPr>
            </w:pPr>
            <w:r>
              <w:rPr>
                <w:rFonts w:hint="eastAsia" w:ascii="仿宋" w:hAnsi="仿宋" w:eastAsia="仿宋" w:cs="仿宋"/>
                <w:b/>
                <w:bCs/>
                <w:sz w:val="28"/>
                <w:szCs w:val="28"/>
                <w:lang w:val="en-US" w:eastAsia="zh-CN"/>
              </w:rPr>
              <w:t>1.4 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366" w:type="dxa"/>
            <w:vAlign w:val="center"/>
          </w:tcPr>
          <w:p>
            <w:pPr>
              <w:rPr>
                <w:rFonts w:hint="default"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1.4.1</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366" w:type="dxa"/>
            <w:vAlign w:val="center"/>
          </w:tcPr>
          <w:p>
            <w:pPr>
              <w:rPr>
                <w:rFonts w:hint="default"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1.4.2</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366" w:type="dxa"/>
            <w:vAlign w:val="center"/>
          </w:tcPr>
          <w:p>
            <w:pPr>
              <w:rPr>
                <w:rFonts w:hint="default" w:ascii="仿宋" w:hAnsi="仿宋" w:eastAsia="仿宋" w:cs="仿宋"/>
                <w:b/>
                <w:bCs/>
                <w:kern w:val="2"/>
                <w:sz w:val="28"/>
                <w:szCs w:val="28"/>
                <w:lang w:val="en-US" w:eastAsia="zh-CN" w:bidi="ar-SA"/>
                <w14:ligatures w14:val="none"/>
              </w:rPr>
            </w:pPr>
            <w:r>
              <w:rPr>
                <w:rFonts w:hint="eastAsia" w:ascii="仿宋" w:hAnsi="仿宋" w:eastAsia="仿宋" w:cs="仿宋"/>
                <w:b/>
                <w:bCs/>
                <w:kern w:val="2"/>
                <w:sz w:val="28"/>
                <w:szCs w:val="28"/>
                <w:lang w:val="en-US" w:eastAsia="zh-CN" w:bidi="ar-SA"/>
                <w14:ligatures w14:val="none"/>
              </w:rPr>
              <w:t>1.4.3</w:t>
            </w:r>
          </w:p>
        </w:tc>
        <w:tc>
          <w:tcPr>
            <w:tcW w:w="2378" w:type="dxa"/>
            <w:vAlign w:val="center"/>
          </w:tcPr>
          <w:p>
            <w:pPr>
              <w:rPr>
                <w:rFonts w:hint="eastAsia" w:ascii="仿宋" w:hAnsi="仿宋" w:eastAsia="仿宋" w:cs="仿宋"/>
                <w:b/>
                <w:bCs/>
                <w:kern w:val="2"/>
                <w:sz w:val="28"/>
                <w:szCs w:val="28"/>
                <w:lang w:val="en-US" w:eastAsia="zh-CN" w:bidi="ar-SA"/>
                <w14:ligatures w14:val="none"/>
              </w:rPr>
            </w:pPr>
          </w:p>
        </w:tc>
        <w:tc>
          <w:tcPr>
            <w:tcW w:w="4819" w:type="dxa"/>
            <w:vAlign w:val="center"/>
          </w:tcPr>
          <w:p>
            <w:pPr>
              <w:rPr>
                <w:rFonts w:hint="eastAsia" w:ascii="仿宋" w:hAnsi="仿宋" w:eastAsia="仿宋" w:cs="仿宋"/>
                <w:b/>
                <w:bCs/>
                <w:kern w:val="2"/>
                <w:sz w:val="28"/>
                <w:szCs w:val="28"/>
                <w:lang w:val="en-US" w:eastAsia="zh-CN" w:bidi="ar-SA"/>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563" w:type="dxa"/>
            <w:gridSpan w:val="3"/>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.2</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563" w:type="dxa"/>
            <w:gridSpan w:val="3"/>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b/>
                <w:bCs/>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2.1</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2.2</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2.3</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366" w:type="dxa"/>
            <w:vAlign w:val="center"/>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2.4</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366" w:type="dxa"/>
            <w:vAlign w:val="center"/>
          </w:tcPr>
          <w:p>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366" w:type="dxa"/>
            <w:vAlign w:val="center"/>
          </w:tcPr>
          <w:p>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366" w:type="dxa"/>
            <w:vAlign w:val="center"/>
          </w:tcPr>
          <w:p>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w:t>
            </w:r>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366" w:type="dxa"/>
            <w:vAlign w:val="center"/>
          </w:tcPr>
          <w:p>
            <w:pPr>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w:t>
            </w:r>
            <w:bookmarkStart w:id="1" w:name="_GoBack"/>
            <w:bookmarkEnd w:id="1"/>
          </w:p>
        </w:tc>
        <w:tc>
          <w:tcPr>
            <w:tcW w:w="2378" w:type="dxa"/>
            <w:vAlign w:val="center"/>
          </w:tcPr>
          <w:p>
            <w:pPr>
              <w:rPr>
                <w:rFonts w:hint="eastAsia" w:ascii="仿宋" w:hAnsi="仿宋" w:eastAsia="仿宋" w:cs="仿宋"/>
                <w:sz w:val="28"/>
                <w:szCs w:val="28"/>
              </w:rPr>
            </w:pPr>
          </w:p>
        </w:tc>
        <w:tc>
          <w:tcPr>
            <w:tcW w:w="4819" w:type="dxa"/>
            <w:vAlign w:val="center"/>
          </w:tcPr>
          <w:p>
            <w:pPr>
              <w:rPr>
                <w:rFonts w:hint="eastAsia" w:ascii="仿宋" w:hAnsi="仿宋" w:eastAsia="仿宋" w:cs="仿宋"/>
                <w:sz w:val="28"/>
                <w:szCs w:val="28"/>
              </w:rPr>
            </w:pPr>
          </w:p>
        </w:tc>
      </w:tr>
    </w:tbl>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供应商须对报名信息和资料的真实性负责。如提供虚假材料，将取消报名资格并列入我行供应商黑名单。</w:t>
      </w:r>
    </w:p>
    <w:p>
      <w:pPr>
        <w:outlineLvl w:val="0"/>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第二部分 供应商基础信息部分</w:t>
      </w:r>
    </w:p>
    <w:tbl>
      <w:tblPr>
        <w:tblStyle w:val="10"/>
        <w:tblW w:w="9492"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6471" w:type="dxa"/>
            <w:vAlign w:val="center"/>
          </w:tcPr>
          <w:p>
            <w:pPr>
              <w:spacing w:line="440" w:lineRule="exact"/>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注册资金及实缴资本（万</w:t>
            </w:r>
            <w:r>
              <w:rPr>
                <w:rFonts w:hint="default" w:ascii="仿宋" w:hAnsi="仿宋" w:eastAsia="仿宋" w:cs="仿宋"/>
                <w:sz w:val="28"/>
                <w:szCs w:val="28"/>
              </w:rPr>
              <w:t>元</w:t>
            </w:r>
            <w:r>
              <w:rPr>
                <w:rFonts w:hint="eastAsia" w:ascii="仿宋" w:hAnsi="仿宋" w:eastAsia="仿宋" w:cs="仿宋"/>
                <w:sz w:val="28"/>
                <w:szCs w:val="28"/>
              </w:rPr>
              <w:t>）</w:t>
            </w:r>
          </w:p>
        </w:tc>
        <w:tc>
          <w:tcPr>
            <w:tcW w:w="6471" w:type="dxa"/>
          </w:tcPr>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注册资金：    万</w:t>
            </w:r>
            <w:r>
              <w:rPr>
                <w:rFonts w:hint="default" w:ascii="仿宋" w:hAnsi="仿宋" w:eastAsia="仿宋" w:cs="仿宋"/>
                <w:sz w:val="28"/>
                <w:szCs w:val="28"/>
              </w:rPr>
              <w:t>元</w:t>
            </w:r>
          </w:p>
          <w:p>
            <w:pPr>
              <w:spacing w:line="440" w:lineRule="exact"/>
              <w:ind w:left="0" w:leftChars="0" w:firstLine="0" w:firstLineChars="0"/>
              <w:rPr>
                <w:rFonts w:hint="default" w:ascii="仿宋" w:hAnsi="仿宋" w:eastAsia="仿宋" w:cs="仿宋"/>
                <w:sz w:val="28"/>
                <w:szCs w:val="28"/>
              </w:rPr>
            </w:pPr>
            <w:r>
              <w:rPr>
                <w:rFonts w:hint="eastAsia" w:ascii="仿宋" w:hAnsi="仿宋" w:eastAsia="仿宋" w:cs="仿宋"/>
                <w:sz w:val="28"/>
                <w:szCs w:val="28"/>
              </w:rPr>
              <w:t>实缴资金：    万</w:t>
            </w:r>
            <w:r>
              <w:rPr>
                <w:rFonts w:hint="default" w:ascii="仿宋" w:hAnsi="仿宋" w:eastAsia="仿宋" w:cs="仿宋"/>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公司注册所在地</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公司法人</w:t>
            </w:r>
          </w:p>
        </w:tc>
        <w:tc>
          <w:tcPr>
            <w:tcW w:w="6471" w:type="dxa"/>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企业性质</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近三年年度关键财务指标</w:t>
            </w:r>
          </w:p>
        </w:tc>
        <w:tc>
          <w:tcPr>
            <w:tcW w:w="6471" w:type="dxa"/>
          </w:tcPr>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Chars="0" w:right="0" w:rightChars="0"/>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企业资质、认证</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分公司名单</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公司员工数量</w:t>
            </w:r>
          </w:p>
        </w:tc>
        <w:tc>
          <w:tcPr>
            <w:tcW w:w="647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联系人信息</w:t>
            </w:r>
          </w:p>
        </w:tc>
        <w:tc>
          <w:tcPr>
            <w:tcW w:w="6471" w:type="dxa"/>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姓名：</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职务：</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手机：</w:t>
            </w:r>
          </w:p>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经营范围</w:t>
            </w:r>
          </w:p>
        </w:tc>
        <w:tc>
          <w:tcPr>
            <w:tcW w:w="6471" w:type="dxa"/>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重大不良经营记录</w:t>
            </w: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GB"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简要陈述并</w:t>
            </w:r>
            <w:r>
              <w:rPr>
                <w:rFonts w:hint="eastAsia" w:ascii="仿宋" w:hAnsi="仿宋" w:eastAsia="仿宋" w:cs="仿宋"/>
                <w:color w:val="000000" w:themeColor="text1"/>
                <w:sz w:val="28"/>
                <w:szCs w:val="28"/>
                <w:lang w:val="en-GB" w:eastAsia="zh-CN"/>
                <w14:textFill>
                  <w14:solidFill>
                    <w14:schemeClr w14:val="tx1"/>
                  </w14:solidFill>
                </w14:textFill>
              </w:rPr>
              <w:t>说明公司最近三年在政府采购或金融行业采购过程中是否受到处罚。</w:t>
            </w:r>
          </w:p>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w:t>
            </w:r>
            <w:r>
              <w:rPr>
                <w:rFonts w:hint="eastAsia" w:ascii="仿宋" w:hAnsi="仿宋" w:eastAsia="仿宋" w:cs="仿宋"/>
                <w:color w:val="000000" w:themeColor="text1"/>
                <w:sz w:val="28"/>
                <w:szCs w:val="28"/>
                <w:lang w:val="en-GB" w:eastAsia="zh-CN"/>
                <w14:textFill>
                  <w14:solidFill>
                    <w14:schemeClr w14:val="tx1"/>
                  </w14:solidFill>
                </w14:textFill>
              </w:rPr>
              <w:t>违法失信、行政处罚、法律诉讼等负面信息</w:t>
            </w:r>
            <w:r>
              <w:rPr>
                <w:rFonts w:hint="eastAsia" w:ascii="仿宋" w:hAnsi="仿宋" w:eastAsia="仿宋" w:cs="仿宋"/>
                <w:color w:val="000000" w:themeColor="text1"/>
                <w:sz w:val="28"/>
                <w:szCs w:val="28"/>
                <w:lang w:val="en-US" w:eastAsia="zh-CN"/>
                <w14:textFill>
                  <w14:solidFill>
                    <w14:schemeClr w14:val="tx1"/>
                  </w14:solidFill>
                </w14:textFill>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信息安全</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简要说明管理制度和技术措施如何保障本行信息或数据安全（提供相关制度、技术措施扫描）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021" w:type="dxa"/>
            <w:vAlign w:val="center"/>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业务连续性</w:t>
            </w:r>
          </w:p>
          <w:p>
            <w:pPr>
              <w:spacing w:line="44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6471" w:type="dxa"/>
          </w:tcPr>
          <w:p>
            <w:pPr>
              <w:spacing w:line="440" w:lineRule="exact"/>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简要说明业务连续性保障机制、服务响应方案（包含响应安排与服务团队介绍）（提供相关制度、服务响应方案扫描件）</w:t>
            </w:r>
          </w:p>
        </w:tc>
      </w:tr>
    </w:tbl>
    <w:p>
      <w:pPr>
        <w:keepNext w:val="0"/>
        <w:keepLines w:val="0"/>
        <w:pageBreakBefore w:val="0"/>
        <w:widowControl/>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公司法人身份证的原件扫描件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四、近三年经公司内部审核流程审定的</w:t>
      </w:r>
      <w:r>
        <w:rPr>
          <w:rFonts w:hint="eastAsia" w:ascii="仿宋" w:hAnsi="仿宋" w:eastAsia="仿宋" w:cs="仿宋"/>
          <w:color w:val="000000" w:themeColor="text1"/>
          <w:sz w:val="28"/>
          <w:szCs w:val="28"/>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28"/>
          <w:szCs w:val="28"/>
          <w:highlight w:val="none"/>
          <w:lang w:val="en-US" w:eastAsia="zh-CN"/>
          <w14:textFill>
            <w14:solidFill>
              <w14:schemeClr w14:val="tx1"/>
            </w14:solidFill>
          </w14:textFill>
        </w:rPr>
        <w:t>原件扫描件</w:t>
      </w:r>
      <w:r>
        <w:rPr>
          <w:rFonts w:hint="eastAsia" w:ascii="仿宋" w:hAnsi="仿宋" w:eastAsia="仿宋" w:cs="仿宋"/>
          <w:color w:val="000000" w:themeColor="text1"/>
          <w:sz w:val="28"/>
          <w:szCs w:val="28"/>
          <w:highlight w:val="none"/>
          <w14:textFill>
            <w14:solidFill>
              <w14:schemeClr w14:val="tx1"/>
            </w14:solidFill>
          </w14:textFill>
        </w:rPr>
        <w:t>或有效的企业资信证明材料</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五、提供</w:t>
      </w:r>
      <w:r>
        <w:rPr>
          <w:rFonts w:hint="eastAsia" w:ascii="仿宋" w:hAnsi="仿宋" w:eastAsia="仿宋" w:cs="仿宋"/>
          <w:color w:val="000000" w:themeColor="text1"/>
          <w:sz w:val="28"/>
          <w:szCs w:val="28"/>
          <w:lang w:val="en-GB" w:eastAsia="zh-CN"/>
          <w14:textFill>
            <w14:solidFill>
              <w14:schemeClr w14:val="tx1"/>
            </w14:solidFill>
          </w14:textFill>
        </w:rPr>
        <w:t>“信用中国”、“中国执行信息公开网”、“中国政府采购网”、“国家企业信用信息公示系统”等平台</w:t>
      </w:r>
      <w:r>
        <w:rPr>
          <w:rFonts w:hint="eastAsia" w:ascii="仿宋" w:hAnsi="仿宋" w:eastAsia="仿宋" w:cs="仿宋"/>
          <w:color w:val="000000" w:themeColor="text1"/>
          <w:sz w:val="28"/>
          <w:szCs w:val="28"/>
          <w:lang w:val="en-US" w:eastAsia="zh-CN"/>
          <w14:textFill>
            <w14:solidFill>
              <w14:schemeClr w14:val="tx1"/>
            </w14:solidFill>
          </w14:textFill>
        </w:rPr>
        <w:t>查询截图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六、提供信息安全管理相关制度、技术措施扫描件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七、提供业务连续性管理相关制度、服务响应方案扫描件</w:t>
      </w:r>
    </w:p>
    <w:p>
      <w:pPr>
        <w:outlineLvl w:val="1"/>
        <w:rPr>
          <w:rFonts w:hint="eastAsia" w:ascii="仿宋" w:hAnsi="仿宋" w:eastAsia="仿宋" w:cs="仿宋"/>
          <w:bCs/>
          <w:color w:val="0000FF"/>
          <w:sz w:val="28"/>
          <w:szCs w:val="28"/>
          <w:lang w:val="en-US" w:eastAsia="zh-CN"/>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第三部分 与本项目相关的案例情况</w:t>
      </w:r>
    </w:p>
    <w:p>
      <w:pPr>
        <w:outlineLvl w:val="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color w:val="FF0000"/>
          <w:sz w:val="28"/>
          <w:szCs w:val="28"/>
        </w:rPr>
        <w:t>2021-2023年度开展的</w:t>
      </w:r>
      <w:r>
        <w:rPr>
          <w:rFonts w:hint="eastAsia" w:ascii="仿宋" w:hAnsi="仿宋" w:eastAsia="仿宋" w:cs="仿宋"/>
          <w:b/>
          <w:bCs/>
          <w:color w:val="FF0000"/>
          <w:sz w:val="28"/>
          <w:szCs w:val="28"/>
          <w:lang w:val="en-US" w:eastAsia="zh-CN"/>
        </w:rPr>
        <w:t>社区广告资源采购</w:t>
      </w:r>
      <w:r>
        <w:rPr>
          <w:rFonts w:hint="eastAsia" w:ascii="仿宋" w:hAnsi="仿宋" w:eastAsia="仿宋" w:cs="仿宋"/>
          <w:b/>
          <w:bCs/>
          <w:color w:val="FF0000"/>
          <w:sz w:val="28"/>
          <w:szCs w:val="28"/>
        </w:rPr>
        <w:t>项目</w:t>
      </w:r>
      <w:r>
        <w:rPr>
          <w:rFonts w:hint="eastAsia" w:ascii="仿宋" w:hAnsi="仿宋" w:eastAsia="仿宋" w:cs="仿宋"/>
          <w:b/>
          <w:bCs/>
          <w:sz w:val="28"/>
          <w:szCs w:val="28"/>
        </w:rPr>
        <w:t>》相关案例情况：（该部分项目案例需要请需求部门修改）</w:t>
      </w:r>
    </w:p>
    <w:tbl>
      <w:tblPr>
        <w:tblStyle w:val="1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2313"/>
        <w:gridCol w:w="2521"/>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甲方</w:t>
            </w:r>
          </w:p>
        </w:tc>
        <w:tc>
          <w:tcPr>
            <w:tcW w:w="231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2521"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1953" w:type="dxa"/>
            <w:vAlign w:val="center"/>
          </w:tcPr>
          <w:p>
            <w:pPr>
              <w:ind w:left="0" w:lef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1"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1" w:type="dxa"/>
          </w:tcPr>
          <w:p>
            <w:pPr>
              <w:rPr>
                <w:rFonts w:hint="eastAsia" w:ascii="仿宋" w:hAnsi="仿宋" w:eastAsia="仿宋" w:cs="仿宋"/>
                <w:sz w:val="28"/>
                <w:szCs w:val="28"/>
              </w:rPr>
            </w:pPr>
          </w:p>
        </w:tc>
        <w:tc>
          <w:tcPr>
            <w:tcW w:w="2313" w:type="dxa"/>
          </w:tcPr>
          <w:p>
            <w:pPr>
              <w:rPr>
                <w:rFonts w:hint="eastAsia" w:ascii="仿宋" w:hAnsi="仿宋" w:eastAsia="仿宋" w:cs="仿宋"/>
                <w:sz w:val="28"/>
                <w:szCs w:val="28"/>
              </w:rPr>
            </w:pPr>
          </w:p>
        </w:tc>
        <w:tc>
          <w:tcPr>
            <w:tcW w:w="2521" w:type="dxa"/>
          </w:tcPr>
          <w:p>
            <w:pPr>
              <w:rPr>
                <w:rFonts w:hint="eastAsia" w:ascii="仿宋" w:hAnsi="仿宋" w:eastAsia="仿宋" w:cs="仿宋"/>
                <w:sz w:val="28"/>
                <w:szCs w:val="28"/>
              </w:rPr>
            </w:pPr>
          </w:p>
        </w:tc>
        <w:tc>
          <w:tcPr>
            <w:tcW w:w="1953" w:type="dxa"/>
          </w:tcPr>
          <w:p>
            <w:pPr>
              <w:rPr>
                <w:rFonts w:hint="eastAsia" w:ascii="仿宋" w:hAnsi="仿宋" w:eastAsia="仿宋" w:cs="仿宋"/>
                <w:sz w:val="28"/>
                <w:szCs w:val="28"/>
              </w:rPr>
            </w:pPr>
          </w:p>
        </w:tc>
      </w:tr>
    </w:tbl>
    <w:p>
      <w:pPr>
        <w:rPr>
          <w:rFonts w:hint="eastAsia" w:ascii="仿宋" w:hAnsi="仿宋" w:eastAsia="仿宋" w:cs="仿宋"/>
          <w:b/>
          <w:bCs/>
          <w:sz w:val="28"/>
          <w:szCs w:val="28"/>
        </w:rPr>
      </w:pPr>
    </w:p>
    <w:p>
      <w:pPr>
        <w:ind w:left="0" w:leftChars="0" w:firstLine="0" w:firstLineChars="0"/>
        <w:jc w:val="center"/>
        <w:outlineLvl w:val="0"/>
        <w:rPr>
          <w:rFonts w:hint="eastAsia" w:ascii="仿宋" w:hAnsi="仿宋" w:eastAsia="仿宋" w:cs="仿宋"/>
          <w:b/>
          <w:bCs/>
          <w:sz w:val="32"/>
          <w:szCs w:val="32"/>
        </w:rPr>
      </w:pPr>
      <w:r>
        <w:rPr>
          <w:rFonts w:hint="eastAsia" w:ascii="仿宋" w:hAnsi="仿宋" w:eastAsia="仿宋" w:cs="仿宋"/>
          <w:b/>
          <w:bCs/>
          <w:sz w:val="32"/>
          <w:szCs w:val="32"/>
        </w:rPr>
        <w:t>第四部分 详细介绍</w:t>
      </w:r>
    </w:p>
    <w:p>
      <w:pPr>
        <w:outlineLvl w:val="1"/>
        <w:rPr>
          <w:rFonts w:hint="eastAsia" w:ascii="仿宋" w:hAnsi="仿宋" w:eastAsia="仿宋" w:cs="仿宋"/>
          <w:bCs/>
          <w:sz w:val="28"/>
          <w:szCs w:val="28"/>
        </w:rPr>
      </w:pPr>
      <w:r>
        <w:rPr>
          <w:rFonts w:hint="eastAsia" w:ascii="仿宋" w:hAnsi="仿宋" w:eastAsia="仿宋" w:cs="仿宋"/>
          <w:bCs/>
          <w:sz w:val="28"/>
          <w:szCs w:val="28"/>
        </w:rPr>
        <w:t>一、公司简介</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pStyle w:val="13"/>
        <w:ind w:firstLine="0" w:firstLineChars="0"/>
        <w:rPr>
          <w:rFonts w:hint="eastAsia" w:ascii="仿宋" w:hAnsi="仿宋" w:eastAsia="仿宋" w:cs="仿宋"/>
          <w:bCs/>
          <w:color w:val="0000FF"/>
          <w:sz w:val="28"/>
          <w:szCs w:val="28"/>
        </w:rPr>
      </w:pPr>
    </w:p>
    <w:p>
      <w:pPr>
        <w:outlineLvl w:val="1"/>
        <w:rPr>
          <w:rFonts w:hint="eastAsia" w:ascii="仿宋" w:hAnsi="仿宋" w:eastAsia="仿宋" w:cs="仿宋"/>
          <w:bCs/>
          <w:color w:val="0000FF"/>
          <w:sz w:val="28"/>
          <w:szCs w:val="28"/>
          <w:lang w:eastAsia="zh-CN"/>
        </w:rPr>
      </w:pPr>
      <w:r>
        <w:rPr>
          <w:rFonts w:hint="eastAsia" w:ascii="仿宋" w:hAnsi="仿宋" w:eastAsia="仿宋" w:cs="仿宋"/>
          <w:bCs/>
          <w:sz w:val="28"/>
          <w:szCs w:val="28"/>
        </w:rPr>
        <w:t>二、公司资质、认证等材料</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扫描件</w:t>
      </w:r>
      <w:r>
        <w:rPr>
          <w:rFonts w:hint="eastAsia" w:ascii="仿宋" w:hAnsi="仿宋" w:eastAsia="仿宋" w:cs="仿宋"/>
          <w:bCs/>
          <w:color w:val="000000" w:themeColor="text1"/>
          <w:sz w:val="28"/>
          <w:szCs w:val="28"/>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（三）供应商若为代理商，需提交相关代理协议书或原厂授权书。</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（四）技术能力介绍：①公司拥有的自主知识产权名称、数量（须提供扫描件作为证明）</w:t>
      </w:r>
      <w:r>
        <w:rPr>
          <w:rFonts w:hint="default"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②行业内龙头企业排名或优质企业资质认证材料。</w:t>
      </w:r>
    </w:p>
    <w:p>
      <w:pPr>
        <w:outlineLvl w:val="1"/>
        <w:rPr>
          <w:rFonts w:hint="eastAsia" w:ascii="仿宋" w:hAnsi="仿宋" w:eastAsia="仿宋" w:cs="仿宋"/>
          <w:bCs/>
          <w:sz w:val="28"/>
          <w:szCs w:val="28"/>
        </w:rPr>
      </w:pPr>
    </w:p>
    <w:p>
      <w:pPr>
        <w:numPr>
          <w:ilvl w:val="0"/>
          <w:numId w:val="1"/>
        </w:numPr>
        <w:outlineLvl w:val="1"/>
        <w:rPr>
          <w:rFonts w:hint="eastAsia" w:ascii="仿宋" w:hAnsi="仿宋" w:eastAsia="仿宋" w:cs="仿宋"/>
          <w:bCs/>
          <w:sz w:val="28"/>
          <w:szCs w:val="28"/>
        </w:rPr>
      </w:pPr>
      <w:r>
        <w:rPr>
          <w:rFonts w:hint="eastAsia" w:ascii="仿宋" w:hAnsi="仿宋" w:eastAsia="仿宋" w:cs="仿宋"/>
          <w:bCs/>
          <w:sz w:val="28"/>
          <w:szCs w:val="28"/>
        </w:rPr>
        <w:t>服务案例证明材料</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包括但不限于：银行业的实施案例：国有银行或全国性股份制商业银行总行近三年内相关领域案例。</w:t>
      </w:r>
    </w:p>
    <w:p>
      <w:pPr>
        <w:spacing w:line="460" w:lineRule="exact"/>
        <w:outlineLvl w:val="1"/>
        <w:rPr>
          <w:rFonts w:hint="eastAsia" w:ascii="仿宋" w:hAnsi="仿宋" w:eastAsia="仿宋" w:cs="仿宋"/>
          <w:bCs/>
          <w:sz w:val="28"/>
          <w:szCs w:val="28"/>
        </w:rPr>
      </w:pPr>
      <w:r>
        <w:rPr>
          <w:rFonts w:hint="eastAsia" w:ascii="仿宋" w:hAnsi="仿宋" w:eastAsia="仿宋" w:cs="仿宋"/>
          <w:bCs/>
          <w:sz w:val="28"/>
          <w:szCs w:val="28"/>
        </w:rPr>
        <w:t>（提供本材料第三部分所列合同清单的合同首尾页及服务内容证明页的扫描件）</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四、与兴业银行历史合作情况</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60" w:lineRule="exact"/>
        <w:ind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提供与兴业银行近两年采购合作情况，并说明是否在与兴业银行的历史合作期间出现违约或严重过失行为的情况说明。</w:t>
      </w:r>
    </w:p>
    <w:tbl>
      <w:tblPr>
        <w:tblStyle w:val="9"/>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160" w:leftChars="-50" w:right="-160" w:rightChars="-5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与兴业银行历史合作期间出现违约或严重过失行为的情况说明（不限于近五年）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00" w:lineRule="exact"/>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rPr>
                <w:rFonts w:hint="eastAsia" w:ascii="仿宋" w:hAnsi="仿宋" w:eastAsia="仿宋" w:cs="仿宋"/>
                <w:i w:val="0"/>
                <w:iCs w:val="0"/>
                <w:color w:val="000000"/>
                <w:sz w:val="28"/>
                <w:szCs w:val="28"/>
                <w:u w:val="none"/>
              </w:rPr>
            </w:pPr>
          </w:p>
        </w:tc>
      </w:tr>
    </w:tbl>
    <w:p>
      <w:pPr>
        <w:rPr>
          <w:rFonts w:hint="eastAsia" w:ascii="仿宋" w:hAnsi="仿宋" w:eastAsia="仿宋" w:cs="仿宋"/>
          <w:sz w:val="32"/>
          <w:szCs w:val="32"/>
        </w:rPr>
      </w:pPr>
    </w:p>
    <w:p>
      <w:pPr>
        <w:pStyle w:val="2"/>
        <w:rPr>
          <w:rFonts w:hint="eastAsia" w:ascii="仿宋" w:hAnsi="仿宋" w:eastAsia="仿宋" w:cs="仿宋"/>
          <w:sz w:val="32"/>
          <w:szCs w:val="32"/>
        </w:rPr>
      </w:pPr>
    </w:p>
    <w:p>
      <w:pPr>
        <w:pStyle w:val="4"/>
        <w:rPr>
          <w:rFonts w:hint="eastAsia" w:ascii="仿宋" w:hAnsi="仿宋" w:eastAsia="仿宋" w:cs="仿宋"/>
          <w:sz w:val="32"/>
          <w:szCs w:val="32"/>
        </w:rPr>
      </w:pPr>
    </w:p>
    <w:p>
      <w:pPr>
        <w:pStyle w:val="4"/>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EFE13"/>
    <w:multiLevelType w:val="singleLevel"/>
    <w:tmpl w:val="F69EFE1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46802"/>
    <w:rsid w:val="1E190044"/>
    <w:rsid w:val="24BE1FAE"/>
    <w:rsid w:val="27146BB8"/>
    <w:rsid w:val="28A72035"/>
    <w:rsid w:val="37A36955"/>
    <w:rsid w:val="3FB90D14"/>
    <w:rsid w:val="40F03CC3"/>
    <w:rsid w:val="4A454C3E"/>
    <w:rsid w:val="532976BF"/>
    <w:rsid w:val="69295A8E"/>
    <w:rsid w:val="6FF74C33"/>
    <w:rsid w:val="7B901FB7"/>
    <w:rsid w:val="7E2A7DC6"/>
    <w:rsid w:val="7F7F93E8"/>
    <w:rsid w:val="BFAF79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彩虹粗仿宋" w:hAnsi="彩虹粗仿宋" w:eastAsia="彩虹粗仿宋" w:cs="Times New Roman"/>
      <w:kern w:val="2"/>
      <w:sz w:val="32"/>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tabs>
        <w:tab w:val="left" w:pos="992"/>
      </w:tabs>
      <w:spacing w:line="240" w:lineRule="auto"/>
      <w:ind w:firstLine="200" w:firstLineChars="2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2024-05-06T18:47:00Z</dcterms:created>
  <dc:creator>cib</dc:creator>
  <cp:lastModifiedBy>夏梦云</cp:lastModifiedBy>
  <dcterms:modified xsi:type="dcterms:W3CDTF">2025-06-03T04:02:57Z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