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outlineLvl w:val="0"/>
        <w:rPr>
          <w:rFonts w:hint="eastAsia" w:ascii="黑体" w:hAnsi="黑体" w:eastAsia="黑体" w:cs="黑体"/>
          <w:sz w:val="32"/>
          <w:szCs w:val="32"/>
          <w:lang w:val="en-US" w:eastAsia="zh-CN"/>
        </w:rPr>
      </w:pPr>
      <w:bookmarkStart w:id="0" w:name="_Toc7457"/>
      <w:r>
        <w:rPr>
          <w:rFonts w:hint="eastAsia" w:ascii="黑体" w:hAnsi="黑体" w:eastAsia="黑体" w:cs="黑体"/>
          <w:sz w:val="32"/>
          <w:szCs w:val="32"/>
          <w:lang w:val="en-US" w:eastAsia="zh-CN"/>
        </w:rPr>
        <w:t>附件</w:t>
      </w:r>
      <w:bookmarkEnd w:id="0"/>
      <w:r>
        <w:rPr>
          <w:rFonts w:hint="eastAsia" w:ascii="黑体" w:hAnsi="黑体" w:eastAsia="黑体" w:cs="黑体"/>
          <w:sz w:val="32"/>
          <w:szCs w:val="32"/>
          <w:lang w:val="en-US" w:eastAsia="zh-CN"/>
        </w:rPr>
        <w:t>1</w:t>
      </w:r>
    </w:p>
    <w:p>
      <w:pPr>
        <w:jc w:val="center"/>
        <w:rPr>
          <w:rFonts w:hint="eastAsia" w:ascii="仿宋" w:hAnsi="仿宋" w:eastAsia="仿宋"/>
          <w:b/>
          <w:bCs/>
          <w:sz w:val="28"/>
          <w:szCs w:val="28"/>
        </w:rPr>
      </w:pPr>
    </w:p>
    <w:p>
      <w:pPr>
        <w:ind w:left="0" w:leftChars="0" w:firstLine="0" w:firstLineChars="0"/>
        <w:jc w:val="both"/>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w:t>
      </w:r>
      <w:r>
        <w:rPr>
          <w:rFonts w:hint="eastAsia" w:asciiTheme="majorEastAsia" w:hAnsiTheme="majorEastAsia" w:eastAsiaTheme="majorEastAsia" w:cstheme="majorEastAsia"/>
          <w:b/>
          <w:bCs/>
          <w:sz w:val="44"/>
          <w:szCs w:val="44"/>
          <w:lang w:val="en-US" w:eastAsia="zh-CN"/>
        </w:rPr>
        <w:t>兴业银行长沙分行人事档案数字化管理</w:t>
      </w:r>
      <w:bookmarkStart w:id="1" w:name="_GoBack"/>
      <w:bookmarkEnd w:id="1"/>
      <w:r>
        <w:rPr>
          <w:rFonts w:hint="eastAsia" w:asciiTheme="majorEastAsia" w:hAnsiTheme="majorEastAsia" w:eastAsiaTheme="majorEastAsia" w:cstheme="majorEastAsia"/>
          <w:b/>
          <w:bCs/>
          <w:sz w:val="44"/>
          <w:szCs w:val="44"/>
          <w:lang w:val="en-US" w:eastAsia="zh-CN"/>
        </w:rPr>
        <w:t>外包项目》供应商</w:t>
      </w:r>
      <w:r>
        <w:rPr>
          <w:rFonts w:hint="eastAsia" w:asciiTheme="majorEastAsia" w:hAnsiTheme="majorEastAsia" w:eastAsiaTheme="majorEastAsia" w:cstheme="majorEastAsia"/>
          <w:b/>
          <w:bCs/>
          <w:sz w:val="44"/>
          <w:szCs w:val="44"/>
        </w:rPr>
        <w:t>征集反馈材料-公司名称（全称）</w:t>
      </w:r>
    </w:p>
    <w:p>
      <w:pPr>
        <w:jc w:val="left"/>
        <w:rPr>
          <w:rFonts w:ascii="仿宋" w:hAnsi="仿宋" w:eastAsia="仿宋"/>
          <w:b/>
          <w:bCs/>
          <w:sz w:val="28"/>
          <w:szCs w:val="28"/>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第一部分 项目要求应答部分</w:t>
      </w:r>
    </w:p>
    <w:p>
      <w:pPr>
        <w:outlineLvl w:val="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color w:val="FF0000"/>
          <w:sz w:val="28"/>
          <w:szCs w:val="28"/>
        </w:rPr>
        <w:t>该部分的“审核事项”列由需求部门填写，“审核事项”中的各点，请和征集公告文档中的第一和第二部分要求一一对应。“是否满足”和“基本情况说明”列由供应商填写。</w:t>
      </w:r>
      <w:r>
        <w:rPr>
          <w:rFonts w:hint="eastAsia" w:ascii="仿宋" w:hAnsi="仿宋" w:eastAsia="仿宋" w:cs="仿宋"/>
          <w:b/>
          <w:bCs/>
          <w:sz w:val="28"/>
          <w:szCs w:val="28"/>
        </w:rPr>
        <w:t>）</w:t>
      </w:r>
    </w:p>
    <w:tbl>
      <w:tblPr>
        <w:tblStyle w:val="9"/>
        <w:tblW w:w="28689"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6"/>
        <w:gridCol w:w="2378"/>
        <w:gridCol w:w="4819"/>
        <w:gridCol w:w="9563"/>
        <w:gridCol w:w="9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41" w:hRule="atLeast"/>
        </w:trPr>
        <w:tc>
          <w:tcPr>
            <w:tcW w:w="2366" w:type="dxa"/>
            <w:vAlign w:val="center"/>
          </w:tcPr>
          <w:p>
            <w:pPr>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审核事项</w:t>
            </w:r>
          </w:p>
        </w:tc>
        <w:tc>
          <w:tcPr>
            <w:tcW w:w="2378" w:type="dxa"/>
            <w:vAlign w:val="center"/>
          </w:tcPr>
          <w:p>
            <w:pPr>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是否满足（是/否）</w:t>
            </w:r>
          </w:p>
        </w:tc>
        <w:tc>
          <w:tcPr>
            <w:tcW w:w="4819"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41" w:hRule="atLeast"/>
        </w:trPr>
        <w:tc>
          <w:tcPr>
            <w:tcW w:w="9563" w:type="dxa"/>
            <w:gridSpan w:val="3"/>
            <w:vAlign w:val="center"/>
          </w:tcPr>
          <w:p>
            <w:pPr>
              <w:ind w:left="0" w:leftChars="0" w:firstLine="0" w:firstLineChars="0"/>
              <w:jc w:val="left"/>
              <w:rPr>
                <w:rFonts w:hint="eastAsia" w:ascii="仿宋" w:hAnsi="仿宋" w:eastAsia="仿宋" w:cs="仿宋"/>
                <w:b/>
                <w:bCs/>
                <w:sz w:val="28"/>
                <w:szCs w:val="28"/>
              </w:rPr>
            </w:pPr>
            <w:r>
              <w:rPr>
                <w:rFonts w:hint="eastAsia" w:ascii="仿宋" w:hAnsi="仿宋" w:eastAsia="仿宋" w:cs="仿宋"/>
                <w:b/>
                <w:bCs/>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41"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b/>
                <w:bCs/>
                <w:sz w:val="28"/>
                <w:szCs w:val="28"/>
              </w:rPr>
              <w:t>1.1采购需求</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41" w:hRule="atLeast"/>
        </w:trPr>
        <w:tc>
          <w:tcPr>
            <w:tcW w:w="9563" w:type="dxa"/>
            <w:gridSpan w:val="3"/>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41"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供应商资质要求</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41"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.1</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41"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.2</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41"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.3</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41"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b/>
                <w:bCs/>
                <w:sz w:val="28"/>
                <w:szCs w:val="28"/>
              </w:rPr>
              <w:t>二、报名要求</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41"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2.1</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41"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2.2</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52"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2.3</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563" w:type="dxa"/>
            <w:gridSpan w:val="3"/>
            <w:vAlign w:val="center"/>
          </w:tcPr>
          <w:p>
            <w:pPr>
              <w:rPr>
                <w:rFonts w:hint="eastAsia" w:ascii="仿宋" w:hAnsi="仿宋" w:eastAsia="仿宋" w:cs="仿宋"/>
                <w:sz w:val="28"/>
                <w:szCs w:val="28"/>
              </w:rPr>
            </w:pPr>
            <w:r>
              <w:rPr>
                <w:rFonts w:hint="eastAsia" w:ascii="仿宋" w:hAnsi="仿宋" w:eastAsia="仿宋" w:cs="仿宋"/>
                <w:sz w:val="28"/>
                <w:szCs w:val="28"/>
              </w:rPr>
              <w:t>2.4</w:t>
            </w:r>
          </w:p>
        </w:tc>
        <w:tc>
          <w:tcPr>
            <w:tcW w:w="9563" w:type="dxa"/>
            <w:vAlign w:val="center"/>
          </w:tcPr>
          <w:p>
            <w:pPr>
              <w:rPr>
                <w:rFonts w:hint="eastAsia" w:ascii="仿宋" w:hAnsi="仿宋" w:eastAsia="仿宋" w:cs="仿宋"/>
                <w:b/>
                <w:bCs/>
                <w:sz w:val="28"/>
                <w:szCs w:val="28"/>
              </w:rPr>
            </w:pPr>
          </w:p>
        </w:tc>
        <w:tc>
          <w:tcPr>
            <w:tcW w:w="9563" w:type="dxa"/>
            <w:vAlign w:val="center"/>
          </w:tcPr>
          <w:p>
            <w:pPr>
              <w:ind w:left="0" w:leftChars="0" w:firstLine="0" w:firstLineChars="0"/>
              <w:rPr>
                <w:rFonts w:hint="eastAsia"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52" w:hRule="atLeast"/>
        </w:trPr>
        <w:tc>
          <w:tcPr>
            <w:tcW w:w="2366" w:type="dxa"/>
            <w:vAlign w:val="center"/>
          </w:tcPr>
          <w:p>
            <w:pPr>
              <w:ind w:left="0" w:leftChars="0" w:firstLine="0" w:firstLineChars="0"/>
              <w:rPr>
                <w:rFonts w:hint="eastAsia" w:ascii="仿宋" w:hAnsi="仿宋" w:eastAsia="仿宋" w:cs="仿宋"/>
                <w:sz w:val="28"/>
                <w:szCs w:val="28"/>
              </w:rPr>
            </w:pP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52" w:hRule="atLeast"/>
        </w:trPr>
        <w:tc>
          <w:tcPr>
            <w:tcW w:w="2366" w:type="dxa"/>
            <w:vAlign w:val="center"/>
          </w:tcPr>
          <w:p>
            <w:pPr>
              <w:ind w:left="0" w:leftChars="0" w:firstLine="0" w:firstLineChars="0"/>
              <w:rPr>
                <w:rFonts w:hint="eastAsia" w:ascii="仿宋" w:hAnsi="仿宋" w:eastAsia="仿宋" w:cs="仿宋"/>
                <w:sz w:val="28"/>
                <w:szCs w:val="28"/>
              </w:rPr>
            </w:pP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52" w:hRule="atLeast"/>
        </w:trPr>
        <w:tc>
          <w:tcPr>
            <w:tcW w:w="2366" w:type="dxa"/>
            <w:vAlign w:val="center"/>
          </w:tcPr>
          <w:p>
            <w:pPr>
              <w:ind w:left="0" w:leftChars="0" w:firstLine="0" w:firstLineChars="0"/>
              <w:rPr>
                <w:rFonts w:hint="eastAsia" w:ascii="仿宋" w:hAnsi="仿宋" w:eastAsia="仿宋" w:cs="仿宋"/>
                <w:sz w:val="28"/>
                <w:szCs w:val="28"/>
              </w:rPr>
            </w:pP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52" w:hRule="atLeast"/>
        </w:trPr>
        <w:tc>
          <w:tcPr>
            <w:tcW w:w="9563" w:type="dxa"/>
            <w:gridSpan w:val="3"/>
            <w:vAlign w:val="center"/>
          </w:tcPr>
          <w:p>
            <w:pPr>
              <w:ind w:left="0" w:leftChars="0" w:firstLine="0" w:firstLineChars="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52" w:hRule="atLeast"/>
        </w:trPr>
        <w:tc>
          <w:tcPr>
            <w:tcW w:w="2366" w:type="dxa"/>
            <w:vAlign w:val="center"/>
          </w:tcPr>
          <w:p>
            <w:pPr>
              <w:ind w:left="0" w:leftChars="0" w:firstLine="0" w:firstLineChars="0"/>
              <w:rPr>
                <w:rFonts w:hint="eastAsia" w:ascii="仿宋" w:hAnsi="仿宋" w:eastAsia="仿宋" w:cs="仿宋"/>
                <w:sz w:val="28"/>
                <w:szCs w:val="28"/>
              </w:rPr>
            </w:pP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52" w:hRule="atLeast"/>
        </w:trPr>
        <w:tc>
          <w:tcPr>
            <w:tcW w:w="2366" w:type="dxa"/>
            <w:vAlign w:val="center"/>
          </w:tcPr>
          <w:p>
            <w:pPr>
              <w:ind w:left="0" w:leftChars="0" w:firstLine="0" w:firstLineChars="0"/>
              <w:rPr>
                <w:rFonts w:hint="eastAsia" w:ascii="仿宋" w:hAnsi="仿宋" w:eastAsia="仿宋" w:cs="仿宋"/>
                <w:sz w:val="28"/>
                <w:szCs w:val="28"/>
              </w:rPr>
            </w:pP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19126" w:type="dxa"/>
          <w:trHeight w:val="652" w:hRule="atLeast"/>
        </w:trPr>
        <w:tc>
          <w:tcPr>
            <w:tcW w:w="2366" w:type="dxa"/>
            <w:vAlign w:val="center"/>
          </w:tcPr>
          <w:p>
            <w:pPr>
              <w:ind w:left="0" w:leftChars="0" w:firstLine="0" w:firstLineChars="0"/>
              <w:rPr>
                <w:rFonts w:hint="eastAsia" w:ascii="仿宋" w:hAnsi="仿宋" w:eastAsia="仿宋" w:cs="仿宋"/>
                <w:sz w:val="28"/>
                <w:szCs w:val="28"/>
              </w:rPr>
            </w:pP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126" w:type="dxa"/>
          <w:trHeight w:val="652" w:hRule="atLeast"/>
        </w:trPr>
        <w:tc>
          <w:tcPr>
            <w:tcW w:w="2366" w:type="dxa"/>
            <w:vAlign w:val="center"/>
          </w:tcPr>
          <w:p>
            <w:pPr>
              <w:ind w:left="0" w:leftChars="0" w:firstLine="0" w:firstLineChars="0"/>
              <w:rPr>
                <w:rFonts w:hint="eastAsia" w:ascii="仿宋" w:hAnsi="仿宋" w:eastAsia="仿宋" w:cs="仿宋"/>
                <w:sz w:val="28"/>
                <w:szCs w:val="28"/>
              </w:rPr>
            </w:pP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bl>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供应商须对报名信息和资料的真实性负责。如提供虚假材料，将取消报名资格并列入我行供应商黑名单。</w:t>
      </w:r>
    </w:p>
    <w:p>
      <w:pPr>
        <w:outlineLvl w:val="0"/>
        <w:rPr>
          <w:rFonts w:hint="eastAsia" w:ascii="仿宋" w:hAnsi="仿宋" w:eastAsia="仿宋" w:cs="仿宋"/>
          <w:b/>
          <w:bCs/>
          <w:sz w:val="28"/>
          <w:szCs w:val="28"/>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第二部分 供应商基础信息部分</w:t>
      </w:r>
    </w:p>
    <w:tbl>
      <w:tblPr>
        <w:tblStyle w:val="9"/>
        <w:tblW w:w="9492"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6471" w:type="dxa"/>
            <w:vAlign w:val="center"/>
          </w:tcPr>
          <w:p>
            <w:pPr>
              <w:spacing w:line="440" w:lineRule="exact"/>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注册资金及实缴资本（万</w:t>
            </w:r>
            <w:r>
              <w:rPr>
                <w:rFonts w:hint="default" w:ascii="仿宋" w:hAnsi="仿宋" w:eastAsia="仿宋" w:cs="仿宋"/>
                <w:sz w:val="28"/>
                <w:szCs w:val="28"/>
              </w:rPr>
              <w:t>元</w:t>
            </w:r>
            <w:r>
              <w:rPr>
                <w:rFonts w:hint="eastAsia" w:ascii="仿宋" w:hAnsi="仿宋" w:eastAsia="仿宋" w:cs="仿宋"/>
                <w:sz w:val="28"/>
                <w:szCs w:val="28"/>
              </w:rPr>
              <w:t>）</w:t>
            </w:r>
          </w:p>
        </w:tc>
        <w:tc>
          <w:tcPr>
            <w:tcW w:w="6471" w:type="dxa"/>
          </w:tcPr>
          <w:p>
            <w:pPr>
              <w:spacing w:line="440" w:lineRule="exact"/>
              <w:ind w:left="0" w:leftChars="0" w:firstLine="0" w:firstLineChars="0"/>
              <w:rPr>
                <w:rFonts w:hint="default" w:ascii="仿宋" w:hAnsi="仿宋" w:eastAsia="仿宋" w:cs="仿宋"/>
                <w:sz w:val="28"/>
                <w:szCs w:val="28"/>
              </w:rPr>
            </w:pPr>
            <w:r>
              <w:rPr>
                <w:rFonts w:hint="eastAsia" w:ascii="仿宋" w:hAnsi="仿宋" w:eastAsia="仿宋" w:cs="仿宋"/>
                <w:sz w:val="28"/>
                <w:szCs w:val="28"/>
              </w:rPr>
              <w:t>注册资金：    万</w:t>
            </w:r>
            <w:r>
              <w:rPr>
                <w:rFonts w:hint="default" w:ascii="仿宋" w:hAnsi="仿宋" w:eastAsia="仿宋" w:cs="仿宋"/>
                <w:sz w:val="28"/>
                <w:szCs w:val="28"/>
              </w:rPr>
              <w:t>元</w:t>
            </w:r>
          </w:p>
          <w:p>
            <w:pPr>
              <w:spacing w:line="440" w:lineRule="exact"/>
              <w:ind w:left="0" w:leftChars="0" w:firstLine="0" w:firstLineChars="0"/>
              <w:rPr>
                <w:rFonts w:hint="default" w:ascii="仿宋" w:hAnsi="仿宋" w:eastAsia="仿宋" w:cs="仿宋"/>
                <w:sz w:val="28"/>
                <w:szCs w:val="28"/>
              </w:rPr>
            </w:pPr>
            <w:r>
              <w:rPr>
                <w:rFonts w:hint="eastAsia" w:ascii="仿宋" w:hAnsi="仿宋" w:eastAsia="仿宋" w:cs="仿宋"/>
                <w:sz w:val="28"/>
                <w:szCs w:val="28"/>
              </w:rPr>
              <w:t>实缴资金：    万</w:t>
            </w:r>
            <w:r>
              <w:rPr>
                <w:rFonts w:hint="default" w:ascii="仿宋" w:hAnsi="仿宋" w:eastAsia="仿宋" w:cs="仿宋"/>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公司注册所在地</w:t>
            </w:r>
          </w:p>
        </w:tc>
        <w:tc>
          <w:tcPr>
            <w:tcW w:w="6471" w:type="dxa"/>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公司法人</w:t>
            </w:r>
          </w:p>
        </w:tc>
        <w:tc>
          <w:tcPr>
            <w:tcW w:w="6471" w:type="dxa"/>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企业性质</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近三年年度关键财务指标</w:t>
            </w:r>
          </w:p>
        </w:tc>
        <w:tc>
          <w:tcPr>
            <w:tcW w:w="6471" w:type="dxa"/>
          </w:tcPr>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企业资质、认证</w:t>
            </w:r>
          </w:p>
        </w:tc>
        <w:tc>
          <w:tcPr>
            <w:tcW w:w="6471" w:type="dxa"/>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一、</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分公司名单</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公司员工数量</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联系人信息</w:t>
            </w:r>
          </w:p>
        </w:tc>
        <w:tc>
          <w:tcPr>
            <w:tcW w:w="6471" w:type="dxa"/>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姓名：</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职务：</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手机：</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经营范围</w:t>
            </w:r>
          </w:p>
        </w:tc>
        <w:tc>
          <w:tcPr>
            <w:tcW w:w="6471" w:type="dxa"/>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重大不良经营记录</w:t>
            </w:r>
          </w:p>
        </w:tc>
        <w:tc>
          <w:tcPr>
            <w:tcW w:w="6471" w:type="dxa"/>
          </w:tcPr>
          <w:p>
            <w:pPr>
              <w:spacing w:line="440" w:lineRule="exact"/>
              <w:ind w:left="0" w:leftChars="0" w:firstLine="0" w:firstLineChars="0"/>
              <w:rPr>
                <w:rFonts w:hint="eastAsia" w:ascii="仿宋" w:hAnsi="仿宋" w:eastAsia="仿宋" w:cs="仿宋"/>
                <w:color w:val="000000" w:themeColor="text1"/>
                <w:sz w:val="28"/>
                <w:szCs w:val="28"/>
                <w:lang w:val="en-GB"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简要陈述并</w:t>
            </w:r>
            <w:r>
              <w:rPr>
                <w:rFonts w:hint="eastAsia" w:ascii="仿宋" w:hAnsi="仿宋" w:eastAsia="仿宋" w:cs="仿宋"/>
                <w:color w:val="000000" w:themeColor="text1"/>
                <w:sz w:val="28"/>
                <w:szCs w:val="28"/>
                <w:lang w:val="en-GB" w:eastAsia="zh-CN"/>
                <w14:textFill>
                  <w14:solidFill>
                    <w14:schemeClr w14:val="tx1"/>
                  </w14:solidFill>
                </w14:textFill>
              </w:rPr>
              <w:t>说明公司最近三年在政府采购或金融行业采购过程中是否受到处罚。</w:t>
            </w:r>
          </w:p>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w:t>
            </w:r>
            <w:r>
              <w:rPr>
                <w:rFonts w:hint="eastAsia" w:ascii="仿宋" w:hAnsi="仿宋" w:eastAsia="仿宋" w:cs="仿宋"/>
                <w:color w:val="000000" w:themeColor="text1"/>
                <w:sz w:val="28"/>
                <w:szCs w:val="28"/>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28"/>
                <w:szCs w:val="28"/>
                <w:lang w:val="en-US" w:eastAsia="zh-CN"/>
                <w14:textFill>
                  <w14:solidFill>
                    <w14:schemeClr w14:val="tx1"/>
                  </w14:solidFill>
                </w14:textFill>
              </w:rPr>
              <w:t>查询</w:t>
            </w:r>
            <w:r>
              <w:rPr>
                <w:rFonts w:hint="eastAsia" w:ascii="仿宋" w:hAnsi="仿宋" w:eastAsia="仿宋" w:cs="仿宋"/>
                <w:color w:val="000000" w:themeColor="text1"/>
                <w:sz w:val="28"/>
                <w:szCs w:val="28"/>
                <w:lang w:val="en-GB" w:eastAsia="zh-CN"/>
                <w14:textFill>
                  <w14:solidFill>
                    <w14:schemeClr w14:val="tx1"/>
                  </w14:solidFill>
                </w14:textFill>
              </w:rPr>
              <w:t>违法失信、行政处罚、法律诉讼等负面信息</w:t>
            </w:r>
            <w:r>
              <w:rPr>
                <w:rFonts w:hint="eastAsia" w:ascii="仿宋" w:hAnsi="仿宋" w:eastAsia="仿宋" w:cs="仿宋"/>
                <w:color w:val="000000" w:themeColor="text1"/>
                <w:sz w:val="28"/>
                <w:szCs w:val="28"/>
                <w:lang w:val="en-US" w:eastAsia="zh-CN"/>
                <w14:textFill>
                  <w14:solidFill>
                    <w14:schemeClr w14:val="tx1"/>
                  </w14:solidFill>
                </w14:textFill>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信息安全</w:t>
            </w:r>
          </w:p>
          <w:p>
            <w:pPr>
              <w:spacing w:line="44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6471" w:type="dxa"/>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简要说明管理制度和技术措施如何保障本行信息或数据安全（提供相关制度、技术措施扫描）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业务连续性</w:t>
            </w:r>
          </w:p>
          <w:p>
            <w:pPr>
              <w:spacing w:line="44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6471" w:type="dxa"/>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简要说明业务连续性保障机制、服务响应方案（包含响应安排与服务团队介绍）（提供相关制度、服务响应方案扫描件）</w:t>
            </w:r>
          </w:p>
        </w:tc>
      </w:tr>
    </w:tbl>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公司法人身份证的原件扫描件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四、近三年经公司内部审核流程审定的</w:t>
      </w:r>
      <w:r>
        <w:rPr>
          <w:rFonts w:hint="eastAsia" w:ascii="仿宋" w:hAnsi="仿宋" w:eastAsia="仿宋" w:cs="仿宋"/>
          <w:color w:val="000000" w:themeColor="text1"/>
          <w:sz w:val="28"/>
          <w:szCs w:val="28"/>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28"/>
          <w:szCs w:val="28"/>
          <w:highlight w:val="none"/>
          <w:lang w:val="en-US" w:eastAsia="zh-CN"/>
          <w14:textFill>
            <w14:solidFill>
              <w14:schemeClr w14:val="tx1"/>
            </w14:solidFill>
          </w14:textFill>
        </w:rPr>
        <w:t>原件扫描件</w:t>
      </w:r>
      <w:r>
        <w:rPr>
          <w:rFonts w:hint="eastAsia" w:ascii="仿宋" w:hAnsi="仿宋" w:eastAsia="仿宋" w:cs="仿宋"/>
          <w:color w:val="000000" w:themeColor="text1"/>
          <w:sz w:val="28"/>
          <w:szCs w:val="28"/>
          <w:highlight w:val="none"/>
          <w14:textFill>
            <w14:solidFill>
              <w14:schemeClr w14:val="tx1"/>
            </w14:solidFill>
          </w14:textFill>
        </w:rPr>
        <w:t>或有效的企业资信证明材料</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五、提供</w:t>
      </w:r>
      <w:r>
        <w:rPr>
          <w:rFonts w:hint="eastAsia" w:ascii="仿宋" w:hAnsi="仿宋" w:eastAsia="仿宋" w:cs="仿宋"/>
          <w:color w:val="000000" w:themeColor="text1"/>
          <w:sz w:val="28"/>
          <w:szCs w:val="28"/>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28"/>
          <w:szCs w:val="28"/>
          <w:lang w:val="en-US" w:eastAsia="zh-CN"/>
          <w14:textFill>
            <w14:solidFill>
              <w14:schemeClr w14:val="tx1"/>
            </w14:solidFill>
          </w14:textFill>
        </w:rPr>
        <w:t>查询截图</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六、提供信息安全管理相关制度、技术措施扫描件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七、提供业务连续性管理相关制度、服务响应方案扫描件</w:t>
      </w:r>
    </w:p>
    <w:p>
      <w:pPr>
        <w:outlineLvl w:val="1"/>
        <w:rPr>
          <w:rFonts w:hint="eastAsia" w:ascii="仿宋" w:hAnsi="仿宋" w:eastAsia="仿宋" w:cs="仿宋"/>
          <w:bCs/>
          <w:color w:val="0000FF"/>
          <w:sz w:val="28"/>
          <w:szCs w:val="28"/>
          <w:lang w:val="en-US" w:eastAsia="zh-CN"/>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第三部分 与本项目相关的案例情况</w:t>
      </w:r>
    </w:p>
    <w:p>
      <w:pPr>
        <w:outlineLvl w:val="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color w:val="FF0000"/>
          <w:sz w:val="28"/>
          <w:szCs w:val="28"/>
        </w:rPr>
        <w:t>2021-2023年度开展的银行业技术服务项目（请针对项目情况修改）</w:t>
      </w:r>
      <w:r>
        <w:rPr>
          <w:rFonts w:hint="eastAsia" w:ascii="仿宋" w:hAnsi="仿宋" w:eastAsia="仿宋" w:cs="仿宋"/>
          <w:b/>
          <w:bCs/>
          <w:sz w:val="28"/>
          <w:szCs w:val="28"/>
        </w:rPr>
        <w:t>》相关案例情况：（该部分项目案例需要请需求部门修改）</w:t>
      </w:r>
    </w:p>
    <w:tbl>
      <w:tblPr>
        <w:tblStyle w:val="9"/>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2313"/>
        <w:gridCol w:w="2521"/>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甲方</w:t>
            </w:r>
          </w:p>
        </w:tc>
        <w:tc>
          <w:tcPr>
            <w:tcW w:w="2313"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2521"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1953"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1"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hint="eastAsia" w:ascii="仿宋" w:hAnsi="仿宋" w:eastAsia="仿宋" w:cs="仿宋"/>
                <w:sz w:val="28"/>
                <w:szCs w:val="28"/>
              </w:rPr>
            </w:pP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hint="eastAsia" w:ascii="仿宋" w:hAnsi="仿宋" w:eastAsia="仿宋" w:cs="仿宋"/>
                <w:sz w:val="28"/>
                <w:szCs w:val="28"/>
              </w:rPr>
            </w:pP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31" w:type="dxa"/>
          </w:tcPr>
          <w:p>
            <w:pPr>
              <w:rPr>
                <w:rFonts w:hint="eastAsia" w:ascii="仿宋" w:hAnsi="仿宋" w:eastAsia="仿宋" w:cs="仿宋"/>
                <w:sz w:val="28"/>
                <w:szCs w:val="28"/>
              </w:rPr>
            </w:pP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rPr>
                <w:rFonts w:hint="eastAsia" w:ascii="仿宋" w:hAnsi="仿宋" w:eastAsia="仿宋" w:cs="仿宋"/>
                <w:sz w:val="28"/>
                <w:szCs w:val="28"/>
              </w:rPr>
            </w:pPr>
          </w:p>
        </w:tc>
      </w:tr>
    </w:tbl>
    <w:p>
      <w:pPr>
        <w:rPr>
          <w:rFonts w:hint="eastAsia" w:ascii="仿宋" w:hAnsi="仿宋" w:eastAsia="仿宋" w:cs="仿宋"/>
          <w:b/>
          <w:bCs/>
          <w:sz w:val="28"/>
          <w:szCs w:val="28"/>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第四部分 详细介绍</w:t>
      </w:r>
    </w:p>
    <w:p>
      <w:pPr>
        <w:outlineLvl w:val="1"/>
        <w:rPr>
          <w:rFonts w:hint="eastAsia" w:ascii="仿宋" w:hAnsi="仿宋" w:eastAsia="仿宋" w:cs="仿宋"/>
          <w:bCs/>
          <w:sz w:val="28"/>
          <w:szCs w:val="28"/>
        </w:rPr>
      </w:pPr>
      <w:r>
        <w:rPr>
          <w:rFonts w:hint="eastAsia" w:ascii="仿宋" w:hAnsi="仿宋" w:eastAsia="仿宋" w:cs="仿宋"/>
          <w:bCs/>
          <w:sz w:val="28"/>
          <w:szCs w:val="28"/>
        </w:rPr>
        <w:t>一、公司简介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pStyle w:val="11"/>
        <w:ind w:firstLine="0" w:firstLineChars="0"/>
        <w:rPr>
          <w:rFonts w:hint="eastAsia" w:ascii="仿宋" w:hAnsi="仿宋" w:eastAsia="仿宋" w:cs="仿宋"/>
          <w:bCs/>
          <w:color w:val="0000FF"/>
          <w:sz w:val="28"/>
          <w:szCs w:val="28"/>
        </w:rPr>
      </w:pPr>
    </w:p>
    <w:p>
      <w:pPr>
        <w:outlineLvl w:val="1"/>
        <w:rPr>
          <w:rFonts w:hint="eastAsia" w:ascii="仿宋" w:hAnsi="仿宋" w:eastAsia="仿宋" w:cs="仿宋"/>
          <w:bCs/>
          <w:color w:val="0000FF"/>
          <w:sz w:val="28"/>
          <w:szCs w:val="28"/>
          <w:lang w:eastAsia="zh-CN"/>
        </w:rPr>
      </w:pPr>
      <w:r>
        <w:rPr>
          <w:rFonts w:hint="eastAsia" w:ascii="仿宋" w:hAnsi="仿宋" w:eastAsia="仿宋" w:cs="仿宋"/>
          <w:bCs/>
          <w:sz w:val="28"/>
          <w:szCs w:val="28"/>
        </w:rPr>
        <w:t>二、公司资质、认证等材料</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扫描件</w:t>
      </w:r>
      <w:r>
        <w:rPr>
          <w:rFonts w:hint="eastAsia" w:ascii="仿宋" w:hAnsi="仿宋" w:eastAsia="仿宋" w:cs="仿宋"/>
          <w:bCs/>
          <w:color w:val="000000" w:themeColor="text1"/>
          <w:sz w:val="28"/>
          <w:szCs w:val="28"/>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（三）供应商若为代理商，需提交相关代理协议书或原厂授权书。</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（四）技术能力介绍：①公司拥有的自主知识产权名称、数量（须提供扫描件作为证明）</w:t>
      </w:r>
      <w:r>
        <w:rPr>
          <w:rFonts w:hint="default"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②行业内龙头企业排名或优质企业资质认证材料。</w:t>
      </w:r>
    </w:p>
    <w:p>
      <w:pPr>
        <w:outlineLvl w:val="1"/>
        <w:rPr>
          <w:rFonts w:hint="eastAsia" w:ascii="仿宋" w:hAnsi="仿宋" w:eastAsia="仿宋" w:cs="仿宋"/>
          <w:bCs/>
          <w:sz w:val="28"/>
          <w:szCs w:val="28"/>
        </w:rPr>
      </w:pPr>
    </w:p>
    <w:p>
      <w:pPr>
        <w:numPr>
          <w:ilvl w:val="0"/>
          <w:numId w:val="1"/>
        </w:numPr>
        <w:outlineLvl w:val="1"/>
        <w:rPr>
          <w:rFonts w:hint="eastAsia" w:ascii="仿宋" w:hAnsi="仿宋" w:eastAsia="仿宋" w:cs="仿宋"/>
          <w:bCs/>
          <w:sz w:val="28"/>
          <w:szCs w:val="28"/>
        </w:rPr>
      </w:pPr>
      <w:r>
        <w:rPr>
          <w:rFonts w:hint="eastAsia" w:ascii="仿宋" w:hAnsi="仿宋" w:eastAsia="仿宋" w:cs="仿宋"/>
          <w:bCs/>
          <w:sz w:val="28"/>
          <w:szCs w:val="28"/>
        </w:rPr>
        <w:t>服务案例证明材料</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包括但不限于：银行业的实施案例：国有银行或全国性股份制商业银行总行近三年内相关领域案例。</w:t>
      </w:r>
    </w:p>
    <w:p>
      <w:pPr>
        <w:spacing w:line="460" w:lineRule="exact"/>
        <w:outlineLvl w:val="1"/>
        <w:rPr>
          <w:rFonts w:hint="eastAsia" w:ascii="仿宋" w:hAnsi="仿宋" w:eastAsia="仿宋" w:cs="仿宋"/>
          <w:bCs/>
          <w:sz w:val="28"/>
          <w:szCs w:val="28"/>
        </w:rPr>
      </w:pPr>
      <w:r>
        <w:rPr>
          <w:rFonts w:hint="eastAsia" w:ascii="仿宋" w:hAnsi="仿宋" w:eastAsia="仿宋" w:cs="仿宋"/>
          <w:bCs/>
          <w:sz w:val="28"/>
          <w:szCs w:val="28"/>
        </w:rPr>
        <w:t>（提供本材料第三部分所列合同清单的合同首尾页及服务内容证明页的扫描件）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四、与兴业银行历史合作情况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提供与兴业银行近两年采购合作情况，并说明是否在与兴业银行的历史合作期间出现违约或严重过失行为的情况说明。</w:t>
      </w:r>
    </w:p>
    <w:tbl>
      <w:tblPr>
        <w:tblStyle w:val="8"/>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rPr>
                <w:rFonts w:hint="eastAsia" w:ascii="仿宋" w:hAnsi="仿宋" w:eastAsia="仿宋" w:cs="仿宋"/>
                <w:i w:val="0"/>
                <w:iCs w:val="0"/>
                <w:color w:val="000000"/>
                <w:sz w:val="28"/>
                <w:szCs w:val="28"/>
                <w:u w:val="none"/>
              </w:rPr>
            </w:pPr>
          </w:p>
        </w:tc>
      </w:tr>
    </w:tbl>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4"/>
        <w:rPr>
          <w:rFonts w:hint="eastAsia" w:ascii="仿宋" w:hAnsi="仿宋" w:eastAsia="仿宋" w:cs="仿宋"/>
          <w:sz w:val="32"/>
          <w:szCs w:val="32"/>
        </w:rPr>
      </w:pPr>
    </w:p>
    <w:p>
      <w:pPr>
        <w:pStyle w:val="4"/>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EFE13"/>
    <w:multiLevelType w:val="singleLevel"/>
    <w:tmpl w:val="F69EFE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32EA2"/>
    <w:rsid w:val="27146BB8"/>
    <w:rsid w:val="3A28259E"/>
    <w:rsid w:val="3FB90D14"/>
    <w:rsid w:val="4A454C3E"/>
    <w:rsid w:val="69295A8E"/>
    <w:rsid w:val="740C7A0C"/>
    <w:rsid w:val="7AA13C58"/>
    <w:rsid w:val="7D8E2C7C"/>
    <w:rsid w:val="7F7F93E8"/>
    <w:rsid w:val="BFAF79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彩虹粗仿宋" w:hAnsi="彩虹粗仿宋" w:eastAsia="彩虹粗仿宋" w:cs="Times New Roman"/>
      <w:kern w:val="2"/>
      <w:sz w:val="32"/>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tabs>
        <w:tab w:val="left" w:pos="992"/>
      </w:tabs>
      <w:spacing w:line="240" w:lineRule="auto"/>
      <w:ind w:firstLine="200" w:firstLineChars="2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2024-05-06T18:47:00Z</dcterms:created>
  <dc:creator>cib</dc:creator>
  <cp:lastModifiedBy>cib</cp:lastModifiedBy>
  <dcterms:modified xsi:type="dcterms:W3CDTF">2025-04-07T08:48:29Z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85E344C8594B458BB61C106BE5D598D2</vt:lpwstr>
  </property>
</Properties>
</file>